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BDD5" w14:textId="77777777" w:rsidR="001D40D7" w:rsidRDefault="001D40D7">
      <w:pPr>
        <w:spacing w:line="560" w:lineRule="exact"/>
        <w:rPr>
          <w:rFonts w:ascii="仿宋_GB2312" w:eastAsia="仿宋_GB2312" w:hAnsi="仿宋_GB2312" w:cs="仿宋_GB2312"/>
          <w:sz w:val="32"/>
          <w:szCs w:val="32"/>
        </w:rPr>
      </w:pPr>
    </w:p>
    <w:p w14:paraId="6C336F31" w14:textId="77777777" w:rsidR="001D40D7" w:rsidRDefault="00000000">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宿州市财政局 宿州市机关事务管理中心</w:t>
      </w:r>
    </w:p>
    <w:p w14:paraId="0C3D95CD" w14:textId="77777777" w:rsidR="001D40D7" w:rsidRDefault="00000000">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关于印发《宿州市市本级政府公物仓管理暂行办法》的通知</w:t>
      </w:r>
    </w:p>
    <w:p w14:paraId="31A89BA3" w14:textId="77777777" w:rsidR="001D40D7" w:rsidRDefault="001D40D7">
      <w:pPr>
        <w:spacing w:line="560" w:lineRule="exact"/>
        <w:rPr>
          <w:rFonts w:ascii="仿宋_GB2312" w:eastAsia="仿宋_GB2312" w:hAnsi="仿宋_GB2312" w:cs="仿宋_GB2312"/>
          <w:sz w:val="32"/>
          <w:szCs w:val="32"/>
        </w:rPr>
      </w:pPr>
    </w:p>
    <w:p w14:paraId="2C677E9A" w14:textId="77777777" w:rsidR="001D40D7" w:rsidRDefault="001D40D7">
      <w:pPr>
        <w:spacing w:line="560" w:lineRule="exact"/>
        <w:rPr>
          <w:rFonts w:ascii="仿宋_GB2312" w:eastAsia="仿宋_GB2312" w:hAnsi="仿宋_GB2312" w:cs="仿宋_GB2312"/>
          <w:sz w:val="32"/>
          <w:szCs w:val="32"/>
        </w:rPr>
      </w:pPr>
    </w:p>
    <w:p w14:paraId="1970B13D" w14:textId="77777777" w:rsidR="001D40D7"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市直各部门、单位：</w:t>
      </w:r>
    </w:p>
    <w:p w14:paraId="134C3C17" w14:textId="77777777" w:rsidR="001D40D7"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加强市本级行政事业单位国有资产管理，推进国有资产统筹整合和共享共用，提高资产使用效益，根据《行政事业性国有资产管理条例》（国务院令第738号）、《国务院关于进一步深化预算管理制度改革的意见》（国发〔2021〕5号）、</w:t>
      </w:r>
      <w:r>
        <w:rPr>
          <w:rFonts w:ascii="仿宋_GB2312" w:eastAsia="仿宋_GB2312" w:hAnsi="仿宋_GB2312" w:cs="仿宋_GB2312" w:hint="eastAsia"/>
          <w:sz w:val="32"/>
          <w:szCs w:val="32"/>
          <w:lang w:bidi="ar"/>
        </w:rPr>
        <w:t>《财政部关于盘活行政事业单位国有资产的指导意见》（财资〔2022〕124号）、</w:t>
      </w:r>
      <w:r>
        <w:rPr>
          <w:rFonts w:eastAsia="仿宋_GB2312" w:hint="eastAsia"/>
          <w:sz w:val="32"/>
          <w:szCs w:val="32"/>
        </w:rPr>
        <w:t>《安徽省财政厅关于印发</w:t>
      </w:r>
      <w:r>
        <w:rPr>
          <w:rFonts w:eastAsia="仿宋_GB2312" w:hint="eastAsia"/>
          <w:sz w:val="32"/>
          <w:szCs w:val="32"/>
        </w:rPr>
        <w:t>&lt;</w:t>
      </w:r>
      <w:r>
        <w:rPr>
          <w:rFonts w:eastAsia="仿宋_GB2312" w:hint="eastAsia"/>
          <w:sz w:val="32"/>
          <w:szCs w:val="32"/>
        </w:rPr>
        <w:t>安徽省省级政府公物仓管理暂行办法</w:t>
      </w:r>
      <w:r>
        <w:rPr>
          <w:rFonts w:eastAsia="仿宋_GB2312" w:hint="eastAsia"/>
          <w:sz w:val="32"/>
          <w:szCs w:val="32"/>
        </w:rPr>
        <w:t>&gt;</w:t>
      </w:r>
      <w:r>
        <w:rPr>
          <w:rFonts w:eastAsia="仿宋_GB2312" w:hint="eastAsia"/>
          <w:sz w:val="32"/>
          <w:szCs w:val="32"/>
        </w:rPr>
        <w:t>的通知》（皖财资</w:t>
      </w:r>
      <w:r>
        <w:rPr>
          <w:rFonts w:ascii="仿宋_GB2312" w:eastAsia="仿宋_GB2312" w:hAnsi="仿宋_GB2312" w:cs="仿宋_GB2312" w:hint="eastAsia"/>
          <w:sz w:val="32"/>
          <w:szCs w:val="32"/>
          <w:lang w:bidi="ar"/>
        </w:rPr>
        <w:t>〔2021〕1348号</w:t>
      </w:r>
      <w:r>
        <w:rPr>
          <w:rFonts w:eastAsia="仿宋_GB2312" w:hint="eastAsia"/>
          <w:sz w:val="32"/>
          <w:szCs w:val="32"/>
        </w:rPr>
        <w:t>）</w:t>
      </w:r>
      <w:r>
        <w:rPr>
          <w:rFonts w:ascii="仿宋_GB2312" w:eastAsia="仿宋_GB2312" w:hAnsi="仿宋_GB2312" w:cs="仿宋_GB2312" w:hint="eastAsia"/>
          <w:sz w:val="32"/>
          <w:szCs w:val="32"/>
        </w:rPr>
        <w:t>等有关规定，我们制定了《宿州市市本级政府公物仓管理暂行办法》。现印发给你们，请遵照执行。</w:t>
      </w:r>
    </w:p>
    <w:p w14:paraId="6EAA0A68" w14:textId="77777777" w:rsidR="001D40D7" w:rsidRDefault="001D40D7">
      <w:pPr>
        <w:spacing w:line="560" w:lineRule="exact"/>
        <w:ind w:firstLine="640"/>
        <w:rPr>
          <w:rFonts w:ascii="仿宋_GB2312" w:eastAsia="仿宋_GB2312" w:hAnsi="仿宋_GB2312" w:cs="仿宋_GB2312"/>
          <w:sz w:val="32"/>
          <w:szCs w:val="32"/>
        </w:rPr>
      </w:pPr>
    </w:p>
    <w:p w14:paraId="0C5E1FA3" w14:textId="77777777" w:rsidR="001D40D7" w:rsidRDefault="001D40D7">
      <w:pPr>
        <w:spacing w:line="560" w:lineRule="exact"/>
        <w:ind w:firstLine="640"/>
        <w:rPr>
          <w:rFonts w:ascii="仿宋_GB2312" w:eastAsia="仿宋_GB2312" w:hAnsi="仿宋_GB2312" w:cs="仿宋_GB2312"/>
          <w:sz w:val="32"/>
          <w:szCs w:val="32"/>
        </w:rPr>
      </w:pPr>
    </w:p>
    <w:p w14:paraId="11F05A67" w14:textId="77777777" w:rsidR="001D40D7" w:rsidRDefault="001D40D7">
      <w:pPr>
        <w:spacing w:line="560" w:lineRule="exact"/>
        <w:ind w:firstLine="640"/>
        <w:rPr>
          <w:rFonts w:ascii="仿宋_GB2312" w:eastAsia="仿宋_GB2312" w:hAnsi="仿宋_GB2312" w:cs="仿宋_GB2312"/>
          <w:sz w:val="32"/>
          <w:szCs w:val="32"/>
        </w:rPr>
      </w:pPr>
    </w:p>
    <w:p w14:paraId="4CC8DF02" w14:textId="77777777" w:rsidR="001D40D7" w:rsidRDefault="001D40D7">
      <w:pPr>
        <w:spacing w:line="560" w:lineRule="exact"/>
        <w:ind w:firstLine="640"/>
        <w:rPr>
          <w:rFonts w:ascii="仿宋_GB2312" w:eastAsia="仿宋_GB2312" w:hAnsi="仿宋_GB2312" w:cs="仿宋_GB2312"/>
          <w:sz w:val="32"/>
          <w:szCs w:val="32"/>
        </w:rPr>
      </w:pPr>
    </w:p>
    <w:p w14:paraId="51203567" w14:textId="77777777" w:rsidR="001D40D7"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宿州市财政局          宿州市机关事务管理中心            </w:t>
      </w:r>
    </w:p>
    <w:p w14:paraId="5BAD9CEA" w14:textId="77777777" w:rsidR="001D40D7"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2023年8月14日</w:t>
      </w:r>
    </w:p>
    <w:p w14:paraId="2E699773" w14:textId="77777777" w:rsidR="001D40D7" w:rsidRDefault="001D40D7">
      <w:pPr>
        <w:spacing w:line="560" w:lineRule="exact"/>
        <w:ind w:firstLine="640"/>
        <w:rPr>
          <w:rFonts w:ascii="仿宋_GB2312" w:eastAsia="仿宋_GB2312" w:hAnsi="仿宋_GB2312" w:cs="仿宋_GB2312"/>
          <w:sz w:val="32"/>
          <w:szCs w:val="32"/>
        </w:rPr>
      </w:pPr>
    </w:p>
    <w:p w14:paraId="23E3D379" w14:textId="77777777" w:rsidR="001D40D7" w:rsidRDefault="001D40D7"/>
    <w:p w14:paraId="76348160" w14:textId="77777777" w:rsidR="001D40D7" w:rsidRDefault="001D40D7"/>
    <w:p w14:paraId="57543776" w14:textId="77777777" w:rsidR="001D40D7" w:rsidRDefault="001D40D7"/>
    <w:p w14:paraId="54E07FCF" w14:textId="77777777" w:rsidR="001D40D7" w:rsidRDefault="001D40D7"/>
    <w:p w14:paraId="43940F27" w14:textId="77777777" w:rsidR="001D40D7" w:rsidRDefault="001D40D7"/>
    <w:p w14:paraId="221614AD" w14:textId="77777777" w:rsidR="001D40D7" w:rsidRDefault="001D40D7"/>
    <w:p w14:paraId="4423EB97" w14:textId="77777777" w:rsidR="001D40D7" w:rsidRPr="008A4E9B" w:rsidRDefault="001D40D7"/>
    <w:p w14:paraId="3111E948" w14:textId="77777777" w:rsidR="001D40D7" w:rsidRDefault="001D40D7"/>
    <w:p w14:paraId="172F3870" w14:textId="77777777" w:rsidR="001D40D7" w:rsidRDefault="001D40D7"/>
    <w:p w14:paraId="0994ECE5" w14:textId="77777777" w:rsidR="001D40D7" w:rsidRDefault="001D40D7"/>
    <w:p w14:paraId="3150B641" w14:textId="77777777" w:rsidR="001D40D7" w:rsidRDefault="00000000">
      <w:pPr>
        <w:spacing w:line="552"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宿州市</w:t>
      </w:r>
      <w:proofErr w:type="gramStart"/>
      <w:r>
        <w:rPr>
          <w:rFonts w:ascii="方正小标宋_GBK" w:eastAsia="方正小标宋_GBK" w:hAnsi="方正小标宋_GBK" w:cs="方正小标宋_GBK" w:hint="eastAsia"/>
          <w:sz w:val="44"/>
          <w:szCs w:val="44"/>
        </w:rPr>
        <w:t>市</w:t>
      </w:r>
      <w:proofErr w:type="gramEnd"/>
      <w:r>
        <w:rPr>
          <w:rFonts w:ascii="方正小标宋_GBK" w:eastAsia="方正小标宋_GBK" w:hAnsi="方正小标宋_GBK" w:cs="方正小标宋_GBK" w:hint="eastAsia"/>
          <w:sz w:val="44"/>
          <w:szCs w:val="44"/>
        </w:rPr>
        <w:t>本级政府公物仓管理暂行办法</w:t>
      </w:r>
    </w:p>
    <w:p w14:paraId="006CA3C6" w14:textId="77777777" w:rsidR="001D40D7" w:rsidRDefault="00000000">
      <w:pPr>
        <w:spacing w:beforeLines="100" w:before="312" w:line="552" w:lineRule="exact"/>
        <w:jc w:val="center"/>
        <w:rPr>
          <w:rFonts w:ascii="黑体" w:eastAsia="黑体" w:hAnsi="黑体" w:cs="黑体"/>
          <w:sz w:val="32"/>
          <w:szCs w:val="32"/>
        </w:rPr>
      </w:pPr>
      <w:r>
        <w:rPr>
          <w:rFonts w:ascii="黑体" w:eastAsia="黑体" w:hAnsi="黑体" w:cs="黑体" w:hint="eastAsia"/>
          <w:sz w:val="32"/>
          <w:szCs w:val="32"/>
        </w:rPr>
        <w:t>第一章 总  则</w:t>
      </w:r>
    </w:p>
    <w:p w14:paraId="62D39355" w14:textId="77777777" w:rsidR="001D40D7" w:rsidRDefault="00000000">
      <w:pPr>
        <w:pStyle w:val="a3"/>
        <w:widowControl/>
        <w:shd w:val="clear" w:color="auto" w:fill="FFFFFF"/>
        <w:spacing w:before="0" w:beforeAutospacing="0" w:after="0" w:afterAutospacing="0" w:line="552" w:lineRule="exact"/>
        <w:jc w:val="both"/>
        <w:rPr>
          <w:rFonts w:ascii="仿宋_GB2312" w:eastAsia="仿宋_GB2312" w:hAnsi="仿宋_GB2312" w:cs="仿宋_GB2312"/>
          <w:kern w:val="2"/>
          <w:sz w:val="32"/>
          <w:szCs w:val="32"/>
          <w:lang w:bidi="ar"/>
        </w:rPr>
      </w:pPr>
      <w:r>
        <w:rPr>
          <w:rFonts w:ascii="楷体" w:eastAsia="楷体" w:hAnsi="楷体" w:cs="楷体" w:hint="eastAsia"/>
          <w:sz w:val="32"/>
          <w:szCs w:val="32"/>
        </w:rPr>
        <w:t xml:space="preserve">    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2"/>
          <w:sz w:val="32"/>
          <w:szCs w:val="32"/>
          <w:lang w:bidi="ar"/>
        </w:rPr>
        <w:t xml:space="preserve">为进一步加强市本级行政事业单位国有资产管理，推进国有资产统筹整合和共享共用，提高资产使用效益，根据《行政事业性国有资产管理条例》（国务院令第738号）、《国务院关于进一步深化预算管理制度改革的意见》（国发〔2021〕5号）、《财政部关于盘活行政事业单位国有资产的指导意见》（财资〔2022〕124号）、《安徽省财政厅关于印发&lt;安徽省省级政府公物仓管理暂行办法&gt;的通知》（皖财资〔2021〕1348号）等有关规定，结合我市实际,制定本办法。  </w:t>
      </w:r>
    </w:p>
    <w:p w14:paraId="69C80AC1" w14:textId="77777777" w:rsidR="001D40D7" w:rsidRDefault="00000000">
      <w:pPr>
        <w:spacing w:line="552"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第二条 本办法适用于市直党的机关、人大机关、行政机关、政协机关、监察机关、审判机关、检察机关、人民团体机关、各民主党派机关等和各类事业单位(以下统称市直单位)。</w:t>
      </w:r>
    </w:p>
    <w:p w14:paraId="3A51827A" w14:textId="77777777" w:rsidR="001D40D7" w:rsidRDefault="00000000">
      <w:pPr>
        <w:spacing w:line="552"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第三条 宿州市</w:t>
      </w:r>
      <w:proofErr w:type="gramStart"/>
      <w:r>
        <w:rPr>
          <w:rFonts w:ascii="仿宋_GB2312" w:eastAsia="仿宋_GB2312" w:hAnsi="仿宋_GB2312" w:cs="仿宋_GB2312" w:hint="eastAsia"/>
          <w:sz w:val="32"/>
          <w:szCs w:val="32"/>
          <w:lang w:bidi="ar"/>
        </w:rPr>
        <w:t>市</w:t>
      </w:r>
      <w:proofErr w:type="gramEnd"/>
      <w:r>
        <w:rPr>
          <w:rFonts w:ascii="仿宋_GB2312" w:eastAsia="仿宋_GB2312" w:hAnsi="仿宋_GB2312" w:cs="仿宋_GB2312" w:hint="eastAsia"/>
          <w:sz w:val="32"/>
          <w:szCs w:val="32"/>
          <w:lang w:bidi="ar"/>
        </w:rPr>
        <w:t>本级政府公物仓(以下简称公物仓),是指对市直单位的房屋、通用设备、专用设备、                                                                                                                                                                                                                                                                                       车辆、家具用具等现已闲置并仍有一定使用价值的资产进行调剂使用的运行平台。</w:t>
      </w:r>
    </w:p>
    <w:p w14:paraId="64075F87" w14:textId="77777777" w:rsidR="001D40D7" w:rsidRDefault="00000000">
      <w:pPr>
        <w:spacing w:line="552"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lang w:bidi="ar"/>
        </w:rPr>
        <w:t>公物</w:t>
      </w:r>
      <w:proofErr w:type="gramStart"/>
      <w:r>
        <w:rPr>
          <w:rFonts w:ascii="仿宋_GB2312" w:eastAsia="仿宋_GB2312" w:hAnsi="仿宋_GB2312" w:cs="仿宋_GB2312" w:hint="eastAsia"/>
          <w:sz w:val="32"/>
          <w:szCs w:val="32"/>
          <w:lang w:bidi="ar"/>
        </w:rPr>
        <w:t>仓实行</w:t>
      </w:r>
      <w:proofErr w:type="gramEnd"/>
      <w:r>
        <w:rPr>
          <w:rFonts w:ascii="仿宋_GB2312" w:eastAsia="仿宋_GB2312" w:hAnsi="仿宋_GB2312" w:cs="仿宋_GB2312" w:hint="eastAsia"/>
          <w:sz w:val="32"/>
          <w:szCs w:val="32"/>
          <w:lang w:bidi="ar"/>
        </w:rPr>
        <w:t>网上运行的管理模式，不设实体仓库，公物仓资产的缴入、使用、审核、审批等事项，均在网上办理。</w:t>
      </w:r>
      <w:r>
        <w:rPr>
          <w:rFonts w:ascii="仿宋_GB2312" w:eastAsia="仿宋_GB2312" w:hAnsi="仿宋_GB2312" w:cs="仿宋_GB2312" w:hint="eastAsia"/>
          <w:sz w:val="32"/>
          <w:szCs w:val="32"/>
          <w:lang w:bidi="ar"/>
        </w:rPr>
        <w:lastRenderedPageBreak/>
        <w:t>涉及审核、审批权限事项，按照资产处置管理等有关规定办</w:t>
      </w:r>
      <w:r>
        <w:rPr>
          <w:rFonts w:ascii="仿宋_GB2312" w:eastAsia="仿宋_GB2312" w:hAnsi="仿宋_GB2312" w:cs="仿宋_GB2312" w:hint="eastAsia"/>
          <w:sz w:val="32"/>
          <w:szCs w:val="32"/>
        </w:rPr>
        <w:t>理。</w:t>
      </w:r>
    </w:p>
    <w:p w14:paraId="09E8BCC0"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楷体" w:eastAsia="楷体" w:hAnsi="楷体" w:cs="楷体" w:hint="eastAsia"/>
          <w:kern w:val="0"/>
          <w:sz w:val="32"/>
          <w:szCs w:val="32"/>
        </w:rPr>
        <w:t>第四条</w:t>
      </w:r>
      <w:r>
        <w:rPr>
          <w:rFonts w:ascii="仿宋_GB2312" w:eastAsia="仿宋_GB2312" w:hAnsi="仿宋_GB2312" w:cs="仿宋_GB2312" w:hint="eastAsia"/>
          <w:sz w:val="32"/>
          <w:szCs w:val="32"/>
        </w:rPr>
        <w:t xml:space="preserve"> 公物</w:t>
      </w:r>
      <w:proofErr w:type="gramStart"/>
      <w:r>
        <w:rPr>
          <w:rFonts w:ascii="仿宋_GB2312" w:eastAsia="仿宋_GB2312" w:hAnsi="仿宋_GB2312" w:cs="仿宋_GB2312" w:hint="eastAsia"/>
          <w:sz w:val="32"/>
          <w:szCs w:val="32"/>
        </w:rPr>
        <w:t>仓运行</w:t>
      </w:r>
      <w:proofErr w:type="gramEnd"/>
      <w:r>
        <w:rPr>
          <w:rFonts w:ascii="仿宋_GB2312" w:eastAsia="仿宋_GB2312" w:hAnsi="仿宋_GB2312" w:cs="仿宋_GB2312" w:hint="eastAsia"/>
          <w:sz w:val="32"/>
          <w:szCs w:val="32"/>
        </w:rPr>
        <w:t>遵循下列原则:</w:t>
      </w:r>
    </w:p>
    <w:p w14:paraId="409DCB25"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（一）统筹调剂，优化配置；</w:t>
      </w:r>
    </w:p>
    <w:p w14:paraId="00872988"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（二）科学整合，盘活资产；</w:t>
      </w:r>
    </w:p>
    <w:p w14:paraId="5C50E6C6"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（三）循环使用，厉行节约；</w:t>
      </w:r>
    </w:p>
    <w:p w14:paraId="26B225C1" w14:textId="77777777" w:rsidR="001D40D7" w:rsidRDefault="00000000">
      <w:pPr>
        <w:pStyle w:val="a3"/>
        <w:widowControl/>
        <w:shd w:val="clear" w:color="auto" w:fill="FFFFFF"/>
        <w:spacing w:before="0" w:beforeAutospacing="0" w:after="0" w:afterAutospacing="0" w:line="552" w:lineRule="exact"/>
        <w:ind w:firstLine="420"/>
        <w:rPr>
          <w:rFonts w:ascii="仿宋_GB2312" w:eastAsia="仿宋_GB2312" w:hAnsi="仿宋_GB2312" w:cs="仿宋_GB2312"/>
          <w:kern w:val="2"/>
          <w:sz w:val="32"/>
          <w:szCs w:val="32"/>
        </w:rPr>
      </w:pPr>
      <w:r>
        <w:rPr>
          <w:rFonts w:ascii="仿宋" w:eastAsia="仿宋" w:hAnsi="仿宋" w:cs="仿宋" w:hint="eastAsia"/>
          <w:kern w:val="2"/>
          <w:sz w:val="32"/>
          <w:szCs w:val="32"/>
        </w:rPr>
        <w:t xml:space="preserve"> </w:t>
      </w:r>
      <w:r>
        <w:rPr>
          <w:rFonts w:ascii="仿宋_GB2312" w:eastAsia="仿宋_GB2312" w:hAnsi="仿宋_GB2312" w:cs="仿宋_GB2312" w:hint="eastAsia"/>
          <w:kern w:val="2"/>
          <w:sz w:val="32"/>
          <w:szCs w:val="32"/>
        </w:rPr>
        <w:t>（四）规范透明，高效便利。</w:t>
      </w:r>
    </w:p>
    <w:p w14:paraId="1B5F2AAB" w14:textId="77777777" w:rsidR="001D40D7" w:rsidRDefault="00000000">
      <w:pPr>
        <w:spacing w:beforeLines="100" w:before="312" w:line="552" w:lineRule="exact"/>
        <w:jc w:val="center"/>
        <w:rPr>
          <w:rFonts w:ascii="黑体" w:eastAsia="黑体" w:hAnsi="黑体" w:cs="黑体"/>
          <w:sz w:val="32"/>
          <w:szCs w:val="32"/>
        </w:rPr>
      </w:pPr>
      <w:r>
        <w:rPr>
          <w:rFonts w:ascii="黑体" w:eastAsia="黑体" w:hAnsi="黑体" w:cs="黑体" w:hint="eastAsia"/>
          <w:sz w:val="32"/>
          <w:szCs w:val="32"/>
        </w:rPr>
        <w:t>第二章 管理机构及职责</w:t>
      </w:r>
    </w:p>
    <w:p w14:paraId="2CF49586"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楷体" w:eastAsia="楷体" w:hAnsi="楷体" w:cs="楷体" w:hint="eastAsia"/>
          <w:kern w:val="0"/>
          <w:sz w:val="32"/>
          <w:szCs w:val="32"/>
        </w:rPr>
        <w:t>第五条</w:t>
      </w:r>
      <w:r>
        <w:rPr>
          <w:rFonts w:ascii="仿宋_GB2312" w:eastAsia="仿宋_GB2312" w:hAnsi="仿宋_GB2312" w:cs="仿宋_GB2312" w:hint="eastAsia"/>
          <w:sz w:val="32"/>
          <w:szCs w:val="32"/>
        </w:rPr>
        <w:t xml:space="preserve"> 市财政局是负责公物仓管理的综合职能部门,主要职责是:</w:t>
      </w:r>
    </w:p>
    <w:p w14:paraId="3E190062"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（一）贯彻执行国家和省有关行政事业单位国有资产管理的法律、法规和政策规定，研究制定并执行公物仓管理制度；</w:t>
      </w:r>
    </w:p>
    <w:p w14:paraId="60308D1C"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（二）负责公物仓信息系统运行维护，承担公物仓的日常管理；</w:t>
      </w:r>
    </w:p>
    <w:p w14:paraId="41A25F63"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（三）监督检查公物仓管理及制度执行情况；</w:t>
      </w:r>
    </w:p>
    <w:p w14:paraId="0D32283E" w14:textId="77777777" w:rsidR="001D40D7" w:rsidRDefault="00000000">
      <w:pPr>
        <w:spacing w:line="552"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（四）建立完善市直单位使用公物</w:t>
      </w:r>
      <w:proofErr w:type="gramStart"/>
      <w:r>
        <w:rPr>
          <w:rFonts w:ascii="仿宋_GB2312" w:eastAsia="仿宋_GB2312" w:hAnsi="仿宋_GB2312" w:cs="仿宋_GB2312" w:hint="eastAsia"/>
          <w:color w:val="000000"/>
          <w:sz w:val="32"/>
          <w:szCs w:val="32"/>
        </w:rPr>
        <w:t>仓情况</w:t>
      </w:r>
      <w:proofErr w:type="gramEnd"/>
      <w:r>
        <w:rPr>
          <w:rFonts w:ascii="仿宋_GB2312" w:eastAsia="仿宋_GB2312" w:hAnsi="仿宋_GB2312" w:cs="仿宋_GB2312" w:hint="eastAsia"/>
          <w:color w:val="000000"/>
          <w:sz w:val="32"/>
          <w:szCs w:val="32"/>
        </w:rPr>
        <w:t>与设备购置预算安排衔接机制，对公物仓管理使用较好的，根据需要和财力可能，适当优先给予保障；</w:t>
      </w:r>
    </w:p>
    <w:p w14:paraId="583E8CBE" w14:textId="77777777" w:rsidR="001D40D7" w:rsidRDefault="00000000">
      <w:pPr>
        <w:spacing w:line="552"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（五）建立市直单位公物仓管理与预算管理绩效考核、国有资产报告编报工作考评等事项挂钩的激励机制；</w:t>
      </w:r>
    </w:p>
    <w:p w14:paraId="72AA3408"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（六）按照权限对申请使用公物仓资产事项进行备案或审批；</w:t>
      </w:r>
    </w:p>
    <w:p w14:paraId="069AFD0A"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楷体" w:eastAsia="楷体" w:hAnsi="楷体" w:cs="楷体" w:hint="eastAsia"/>
          <w:kern w:val="0"/>
          <w:sz w:val="32"/>
          <w:szCs w:val="32"/>
        </w:rPr>
        <w:t>第六条</w:t>
      </w:r>
      <w:r>
        <w:rPr>
          <w:rFonts w:ascii="仿宋_GB2312" w:eastAsia="仿宋_GB2312" w:hAnsi="仿宋_GB2312" w:cs="仿宋_GB2312" w:hint="eastAsia"/>
          <w:sz w:val="32"/>
          <w:szCs w:val="32"/>
        </w:rPr>
        <w:t xml:space="preserve"> 市机关事务管理中心（以下简称市管中心）是</w:t>
      </w:r>
      <w:r>
        <w:rPr>
          <w:rFonts w:ascii="仿宋_GB2312" w:eastAsia="仿宋_GB2312" w:hAnsi="仿宋_GB2312" w:cs="仿宋_GB2312" w:hint="eastAsia"/>
          <w:sz w:val="32"/>
          <w:szCs w:val="32"/>
        </w:rPr>
        <w:lastRenderedPageBreak/>
        <w:t>办公用房、公务用车的主管部门，主要职责是：</w:t>
      </w:r>
    </w:p>
    <w:p w14:paraId="02EA0BEE"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（一）督促市直单位按规定开展办公用房、公务用车清查盘点，及时将符合条件的办公用房、公务用车缴入公物仓，执行公物仓管理的制度规定；</w:t>
      </w:r>
    </w:p>
    <w:p w14:paraId="67D84BC7"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（二）按照权限对办公用房、公务用车公物仓资产管理事项进行审核或审批；</w:t>
      </w:r>
    </w:p>
    <w:p w14:paraId="6FDFF27A"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（三）监督检查办公用房、公务用车公物仓管理及制度执行情况；</w:t>
      </w:r>
    </w:p>
    <w:p w14:paraId="7D661359"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（四）定期报送办公用房、公务用车公物</w:t>
      </w:r>
      <w:proofErr w:type="gramStart"/>
      <w:r>
        <w:rPr>
          <w:rFonts w:ascii="仿宋_GB2312" w:eastAsia="仿宋_GB2312" w:hAnsi="仿宋_GB2312" w:cs="仿宋_GB2312" w:hint="eastAsia"/>
          <w:sz w:val="32"/>
          <w:szCs w:val="32"/>
        </w:rPr>
        <w:t>仓有关</w:t>
      </w:r>
      <w:proofErr w:type="gramEnd"/>
      <w:r>
        <w:rPr>
          <w:rFonts w:ascii="仿宋_GB2312" w:eastAsia="仿宋_GB2312" w:hAnsi="仿宋_GB2312" w:cs="仿宋_GB2312" w:hint="eastAsia"/>
          <w:sz w:val="32"/>
          <w:szCs w:val="32"/>
        </w:rPr>
        <w:t>事项的办理情况。 </w:t>
      </w:r>
    </w:p>
    <w:p w14:paraId="5001463A"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楷体" w:eastAsia="楷体" w:hAnsi="楷体" w:cs="楷体" w:hint="eastAsia"/>
          <w:kern w:val="0"/>
          <w:sz w:val="32"/>
          <w:szCs w:val="32"/>
        </w:rPr>
        <w:t>第七条</w:t>
      </w:r>
      <w:r>
        <w:rPr>
          <w:rFonts w:ascii="仿宋_GB2312" w:eastAsia="仿宋_GB2312" w:hAnsi="仿宋_GB2312" w:cs="仿宋_GB2312" w:hint="eastAsia"/>
          <w:sz w:val="32"/>
          <w:szCs w:val="32"/>
        </w:rPr>
        <w:t xml:space="preserve"> 市直单位主管部门（以下简称主管部门）对所属单位涉及公物仓资产管理的事项实施监督管理，主要职责是:</w:t>
      </w:r>
    </w:p>
    <w:p w14:paraId="5BEFF383"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（一）督促本部门所属单位按规定开展资产清查盘点，及时将符合条件的资产缴入公物仓；</w:t>
      </w:r>
    </w:p>
    <w:p w14:paraId="1F5DDDA1"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（二）负责由本部门审核、审批的公物仓资产事项;</w:t>
      </w:r>
    </w:p>
    <w:p w14:paraId="6F0C38AF"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（三）负责本部门所属单位公物仓事项的监督管理；</w:t>
      </w:r>
    </w:p>
    <w:p w14:paraId="42E7918D"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（四）定期报送本部门公物</w:t>
      </w:r>
      <w:proofErr w:type="gramStart"/>
      <w:r>
        <w:rPr>
          <w:rFonts w:ascii="仿宋_GB2312" w:eastAsia="仿宋_GB2312" w:hAnsi="仿宋_GB2312" w:cs="仿宋_GB2312" w:hint="eastAsia"/>
          <w:sz w:val="32"/>
          <w:szCs w:val="32"/>
        </w:rPr>
        <w:t>仓有关</w:t>
      </w:r>
      <w:proofErr w:type="gramEnd"/>
      <w:r>
        <w:rPr>
          <w:rFonts w:ascii="仿宋_GB2312" w:eastAsia="仿宋_GB2312" w:hAnsi="仿宋_GB2312" w:cs="仿宋_GB2312" w:hint="eastAsia"/>
          <w:sz w:val="32"/>
          <w:szCs w:val="32"/>
        </w:rPr>
        <w:t>事项的办理情况。</w:t>
      </w:r>
    </w:p>
    <w:p w14:paraId="48C7B15A" w14:textId="77777777" w:rsidR="001D40D7" w:rsidRDefault="00000000">
      <w:pPr>
        <w:spacing w:line="552"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kern w:val="0"/>
          <w:sz w:val="32"/>
          <w:szCs w:val="32"/>
        </w:rPr>
        <w:t>第八条</w:t>
      </w:r>
      <w:r>
        <w:rPr>
          <w:rFonts w:ascii="仿宋_GB2312" w:eastAsia="仿宋_GB2312" w:hAnsi="仿宋_GB2312" w:cs="仿宋_GB2312" w:hint="eastAsia"/>
          <w:sz w:val="32"/>
          <w:szCs w:val="32"/>
        </w:rPr>
        <w:t xml:space="preserve"> 市直单位对公物仓事项进行具体管理，主要职责是:</w:t>
      </w:r>
    </w:p>
    <w:p w14:paraId="2FEBAF73"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（一）负责定期清查盘点本单位资产，按规定及时将符合条件的资产缴入公物仓；</w:t>
      </w:r>
    </w:p>
    <w:p w14:paraId="7FB69BE0"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（二）负责办理本单位缴入公物仓资产等有关手续;</w:t>
      </w:r>
    </w:p>
    <w:p w14:paraId="1B86DD0F" w14:textId="77777777" w:rsidR="001D40D7" w:rsidRDefault="00000000">
      <w:pPr>
        <w:spacing w:line="552" w:lineRule="exact"/>
        <w:ind w:firstLineChars="200" w:firstLine="640"/>
        <w:rPr>
          <w:rFonts w:ascii="仿宋_GB2312" w:eastAsia="仿宋_GB2312" w:hAnsi="仿宋_GB2312" w:cs="仿宋_GB2312"/>
          <w:sz w:val="32"/>
          <w:szCs w:val="32"/>
          <w:highlight w:val="cyan"/>
        </w:rPr>
      </w:pPr>
      <w:r>
        <w:rPr>
          <w:rFonts w:ascii="仿宋_GB2312" w:eastAsia="仿宋_GB2312" w:hAnsi="仿宋_GB2312" w:cs="仿宋_GB2312" w:hint="eastAsia"/>
          <w:sz w:val="32"/>
          <w:szCs w:val="32"/>
        </w:rPr>
        <w:t>（三）负责本单位缴入公物仓资产未调出前的日常保养和维护工作,确保公物仓资产具备使用条件;</w:t>
      </w:r>
    </w:p>
    <w:p w14:paraId="1FDB4585"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（四）根据有关规定和工作需要提出使用公物仓资产的申请，对借用的资产及时归还公物仓；</w:t>
      </w:r>
    </w:p>
    <w:p w14:paraId="3A06B437"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（五）负责办理资产移交、账务核销、卡片登记等工作。</w:t>
      </w:r>
    </w:p>
    <w:p w14:paraId="2E3C84F6" w14:textId="77777777" w:rsidR="001D40D7" w:rsidRDefault="00000000">
      <w:pPr>
        <w:spacing w:beforeLines="100" w:before="312" w:line="552" w:lineRule="exact"/>
        <w:jc w:val="center"/>
        <w:rPr>
          <w:rFonts w:ascii="黑体" w:eastAsia="黑体" w:hAnsi="黑体" w:cs="黑体"/>
          <w:sz w:val="32"/>
          <w:szCs w:val="32"/>
        </w:rPr>
      </w:pPr>
      <w:r>
        <w:rPr>
          <w:rFonts w:ascii="黑体" w:eastAsia="黑体" w:hAnsi="黑体" w:cs="黑体" w:hint="eastAsia"/>
          <w:sz w:val="32"/>
          <w:szCs w:val="32"/>
        </w:rPr>
        <w:t>第三章  管理范围</w:t>
      </w:r>
    </w:p>
    <w:p w14:paraId="62C5A92E" w14:textId="77777777" w:rsidR="001D40D7" w:rsidRDefault="00000000">
      <w:pPr>
        <w:spacing w:line="552" w:lineRule="exact"/>
        <w:ind w:firstLineChars="250" w:firstLine="800"/>
        <w:rPr>
          <w:rFonts w:ascii="仿宋_GB2312" w:eastAsia="仿宋_GB2312" w:hAnsi="仿宋_GB2312" w:cs="仿宋_GB2312"/>
          <w:sz w:val="32"/>
          <w:szCs w:val="32"/>
        </w:rPr>
      </w:pPr>
      <w:r>
        <w:rPr>
          <w:rFonts w:ascii="楷体" w:eastAsia="楷体" w:hAnsi="楷体" w:cs="楷体" w:hint="eastAsia"/>
          <w:kern w:val="0"/>
          <w:sz w:val="32"/>
          <w:szCs w:val="32"/>
        </w:rPr>
        <w:t>第九条</w:t>
      </w:r>
      <w:r>
        <w:rPr>
          <w:rFonts w:ascii="仿宋_GB2312" w:eastAsia="仿宋_GB2312" w:hAnsi="仿宋_GB2312" w:cs="仿宋_GB2312" w:hint="eastAsia"/>
          <w:sz w:val="32"/>
          <w:szCs w:val="32"/>
        </w:rPr>
        <w:t xml:space="preserve"> 除国家、省、市另有规定外,下列国有资产应缴入公物仓管理：</w:t>
      </w:r>
    </w:p>
    <w:p w14:paraId="53F8456B" w14:textId="77777777" w:rsidR="001D40D7" w:rsidRDefault="00000000">
      <w:pPr>
        <w:spacing w:line="552"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（一）经市委、市政府批准举办的大型活动（会议）、组建临时机构等统一配置的资产，接受捐赠等可循环使用的资产；</w:t>
      </w:r>
      <w:r>
        <w:rPr>
          <w:rFonts w:ascii="仿宋_GB2312" w:eastAsia="仿宋_GB2312" w:hAnsi="仿宋_GB2312" w:cs="仿宋_GB2312" w:hint="eastAsia"/>
          <w:sz w:val="32"/>
          <w:szCs w:val="32"/>
        </w:rPr>
        <w:br/>
        <w:t xml:space="preserve">　　（二）经市委、市政府批准撤销、合并、改制的市直单位，由牵头单位收回的闲置仍能使用的资产；</w:t>
      </w:r>
    </w:p>
    <w:p w14:paraId="768BEF70" w14:textId="77777777" w:rsidR="001D40D7" w:rsidRDefault="00000000">
      <w:pPr>
        <w:spacing w:line="552"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（三）市直单</w:t>
      </w:r>
      <w:proofErr w:type="gramStart"/>
      <w:r>
        <w:rPr>
          <w:rFonts w:ascii="仿宋_GB2312" w:eastAsia="仿宋_GB2312" w:hAnsi="仿宋_GB2312" w:cs="仿宋_GB2312" w:hint="eastAsia"/>
          <w:sz w:val="32"/>
          <w:szCs w:val="32"/>
        </w:rPr>
        <w:t>位拟</w:t>
      </w:r>
      <w:proofErr w:type="gramEnd"/>
      <w:r>
        <w:rPr>
          <w:rFonts w:ascii="仿宋_GB2312" w:eastAsia="仿宋_GB2312" w:hAnsi="仿宋_GB2312" w:cs="仿宋_GB2312" w:hint="eastAsia"/>
          <w:sz w:val="32"/>
          <w:szCs w:val="32"/>
        </w:rPr>
        <w:t>捐赠的资产；</w:t>
      </w:r>
    </w:p>
    <w:p w14:paraId="716D8628"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（四）市直单位更新替换、暂时闲置、长期闲置仍能使用，可用于出借的资产；</w:t>
      </w:r>
      <w:r>
        <w:rPr>
          <w:rFonts w:ascii="仿宋_GB2312" w:eastAsia="仿宋_GB2312" w:hAnsi="仿宋_GB2312" w:cs="仿宋_GB2312" w:hint="eastAsia"/>
          <w:sz w:val="32"/>
          <w:szCs w:val="32"/>
        </w:rPr>
        <w:br/>
        <w:t xml:space="preserve">　　（五）其他符合公物仓管理要求的资产。 </w:t>
      </w:r>
    </w:p>
    <w:p w14:paraId="11C0B115" w14:textId="77777777" w:rsidR="001D40D7" w:rsidRDefault="00000000">
      <w:pPr>
        <w:spacing w:beforeLines="100" w:before="312" w:line="552" w:lineRule="exact"/>
        <w:jc w:val="center"/>
        <w:rPr>
          <w:rFonts w:ascii="黑体" w:eastAsia="黑体" w:hAnsi="黑体" w:cs="黑体"/>
          <w:sz w:val="32"/>
          <w:szCs w:val="32"/>
        </w:rPr>
      </w:pPr>
      <w:r>
        <w:rPr>
          <w:rFonts w:ascii="黑体" w:eastAsia="黑体" w:hAnsi="黑体" w:cs="黑体" w:hint="eastAsia"/>
          <w:sz w:val="32"/>
          <w:szCs w:val="32"/>
        </w:rPr>
        <w:t>第四章 工作程序</w:t>
      </w:r>
    </w:p>
    <w:p w14:paraId="2856328B"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楷体" w:eastAsia="楷体" w:hAnsi="楷体" w:cs="楷体" w:hint="eastAsia"/>
          <w:kern w:val="0"/>
          <w:sz w:val="32"/>
          <w:szCs w:val="32"/>
        </w:rPr>
        <w:t>第十条</w:t>
      </w:r>
      <w:r>
        <w:rPr>
          <w:rFonts w:ascii="仿宋_GB2312" w:eastAsia="仿宋_GB2312" w:hAnsi="仿宋_GB2312" w:cs="仿宋_GB2312" w:hint="eastAsia"/>
          <w:sz w:val="32"/>
          <w:szCs w:val="32"/>
        </w:rPr>
        <w:t xml:space="preserve"> 市直单位向公物仓缴入、撤回资产，按下列程序办理。</w:t>
      </w:r>
    </w:p>
    <w:p w14:paraId="0DDDD604"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bCs/>
          <w:sz w:val="32"/>
          <w:szCs w:val="32"/>
        </w:rPr>
        <w:t>资产缴入</w:t>
      </w:r>
      <w:r>
        <w:rPr>
          <w:rFonts w:ascii="仿宋_GB2312" w:eastAsia="仿宋_GB2312" w:hAnsi="仿宋_GB2312" w:cs="仿宋_GB2312" w:hint="eastAsia"/>
          <w:sz w:val="32"/>
          <w:szCs w:val="32"/>
        </w:rPr>
        <w:t>。</w:t>
      </w:r>
    </w:p>
    <w:p w14:paraId="126810ED"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市直单位根据资产使用实际情况，履行内部决策程序后将资产缴入公物仓，并做到资产信息完整准确。</w:t>
      </w:r>
    </w:p>
    <w:p w14:paraId="3D5E13CA"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对于有捐赠意向的资产，缴入公物仓时选择“公物仓资产-捐赠”进行标识；对于出借的资产，缴入公物仓时选择“公物仓资产-出借”进行标识；对于其他可以划转的资产，</w:t>
      </w:r>
      <w:r>
        <w:rPr>
          <w:rFonts w:ascii="仿宋_GB2312" w:eastAsia="仿宋_GB2312" w:hAnsi="仿宋_GB2312" w:cs="仿宋_GB2312" w:hint="eastAsia"/>
          <w:sz w:val="32"/>
          <w:szCs w:val="32"/>
        </w:rPr>
        <w:lastRenderedPageBreak/>
        <w:t>缴入公物仓时选择“公物仓资产-无偿划转”进行标识。</w:t>
      </w:r>
    </w:p>
    <w:p w14:paraId="5D29EEFE"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（二）资产撤回。</w:t>
      </w:r>
    </w:p>
    <w:p w14:paraId="2CC27279"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市直单位因工作需要、已缴入公物仓的资产损坏或长期无单位调用已无使用价值等，可将已缴入公物仓的资产撤回。</w:t>
      </w:r>
    </w:p>
    <w:p w14:paraId="3AAE4A86" w14:textId="77777777" w:rsidR="001D40D7" w:rsidRDefault="00000000">
      <w:pPr>
        <w:spacing w:line="552"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第十一条</w:t>
      </w:r>
      <w:r>
        <w:rPr>
          <w:rFonts w:ascii="仿宋_GB2312" w:eastAsia="仿宋_GB2312" w:hAnsi="仿宋_GB2312" w:cs="仿宋_GB2312" w:hint="eastAsia"/>
          <w:sz w:val="32"/>
          <w:szCs w:val="32"/>
        </w:rPr>
        <w:t xml:space="preserve"> 入仓资产在公物仓管理期间权属不变，由缴入单位实施日常管理。</w:t>
      </w:r>
    </w:p>
    <w:p w14:paraId="4B6DC3DB"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楷体" w:eastAsia="楷体" w:hAnsi="楷体" w:cs="楷体" w:hint="eastAsia"/>
          <w:kern w:val="0"/>
          <w:sz w:val="32"/>
          <w:szCs w:val="32"/>
        </w:rPr>
        <w:t>第十二条</w:t>
      </w:r>
      <w:r>
        <w:rPr>
          <w:rFonts w:ascii="仿宋_GB2312" w:eastAsia="仿宋_GB2312" w:hAnsi="仿宋_GB2312" w:cs="仿宋_GB2312" w:hint="eastAsia"/>
          <w:sz w:val="32"/>
          <w:szCs w:val="32"/>
        </w:rPr>
        <w:t xml:space="preserve"> 市直单位应当优先通过公物仓调剂方式配置资产。申请使用公物仓资产按下列程序办理:</w:t>
      </w:r>
    </w:p>
    <w:p w14:paraId="4CFF85D8"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w:t>
      </w:r>
    </w:p>
    <w:p w14:paraId="01BE8EC8"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市直单位结合工作需要，填写《公物仓资产调入申请书》（以下简称《申请书》），履行本单位资产管理有关规定程序后，发送资产缴入单位。</w:t>
      </w:r>
    </w:p>
    <w:p w14:paraId="067843EF"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（二）审核、审批。</w:t>
      </w:r>
    </w:p>
    <w:p w14:paraId="4ED2E0EC"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资产缴入单位接收使用单位《申请书》后，按照资产处置管理等有关规定，履行下列程序：</w:t>
      </w:r>
    </w:p>
    <w:p w14:paraId="0B0B97F1"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属于主管部门审批权限的，发送主管部门审批。其中，属于办公用房、公务用车的，审批前发送市管中心审核。</w:t>
      </w:r>
    </w:p>
    <w:p w14:paraId="56D0B76A" w14:textId="77777777" w:rsidR="001D40D7" w:rsidRDefault="00000000">
      <w:pPr>
        <w:spacing w:line="552"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属于市管中心审批权限的，按办公用房、公务用车有关规定，由主管部门审核后，发送市管中心审批。</w:t>
      </w:r>
    </w:p>
    <w:p w14:paraId="2019468F"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属于市财政局审批权限的，主管部门审核后</w:t>
      </w:r>
      <w:proofErr w:type="gramStart"/>
      <w:r>
        <w:rPr>
          <w:rFonts w:ascii="仿宋_GB2312" w:eastAsia="仿宋_GB2312" w:hAnsi="仿宋_GB2312" w:cs="仿宋_GB2312" w:hint="eastAsia"/>
          <w:sz w:val="32"/>
          <w:szCs w:val="32"/>
        </w:rPr>
        <w:t>发送市</w:t>
      </w:r>
      <w:proofErr w:type="gramEnd"/>
      <w:r>
        <w:rPr>
          <w:rFonts w:ascii="仿宋_GB2312" w:eastAsia="仿宋_GB2312" w:hAnsi="仿宋_GB2312" w:cs="仿宋_GB2312" w:hint="eastAsia"/>
          <w:sz w:val="32"/>
          <w:szCs w:val="32"/>
        </w:rPr>
        <w:t>财政局审批。其中，属于办公用房、公务用车的，审批前发送市管中心审核。</w:t>
      </w:r>
    </w:p>
    <w:p w14:paraId="04B4A8C1"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《申请书》按权限管理履行审批手续后，发送缴入单位和申请使用单位。</w:t>
      </w:r>
    </w:p>
    <w:p w14:paraId="21BAAE8F"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（三）资产移交。申请使用单位凭批准的《申请书》，</w:t>
      </w:r>
      <w:r>
        <w:rPr>
          <w:rFonts w:ascii="仿宋_GB2312" w:eastAsia="仿宋_GB2312" w:hAnsi="仿宋_GB2312" w:cs="仿宋_GB2312" w:hint="eastAsia"/>
          <w:sz w:val="32"/>
          <w:szCs w:val="32"/>
        </w:rPr>
        <w:lastRenderedPageBreak/>
        <w:t>到缴入单位领取资产并承担有关运输及拆装等费用。缴入单位应予以积极配合，及时办理资产移交手续。</w:t>
      </w:r>
    </w:p>
    <w:p w14:paraId="11C77181"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（四）账务处理。资产缴入、申请使用单位，凭批准的《申请书》等，在资产管理信息系统中填写资产处置执行单或生成资产卡片，及时做好资产登记、账务处理等工作。</w:t>
      </w:r>
    </w:p>
    <w:p w14:paraId="2B5A1544" w14:textId="77777777" w:rsidR="001D40D7" w:rsidRDefault="00000000">
      <w:pPr>
        <w:spacing w:line="552" w:lineRule="exact"/>
        <w:ind w:firstLine="640"/>
        <w:rPr>
          <w:rFonts w:ascii="仿宋_GB2312" w:eastAsia="仿宋_GB2312" w:hAnsi="仿宋_GB2312" w:cs="仿宋_GB2312"/>
          <w:sz w:val="32"/>
          <w:szCs w:val="32"/>
        </w:rPr>
      </w:pPr>
      <w:r>
        <w:rPr>
          <w:rFonts w:ascii="楷体" w:eastAsia="楷体" w:hAnsi="楷体" w:cs="楷体" w:hint="eastAsia"/>
          <w:kern w:val="0"/>
          <w:sz w:val="32"/>
          <w:szCs w:val="32"/>
        </w:rPr>
        <w:t>第十三条</w:t>
      </w:r>
      <w:r>
        <w:rPr>
          <w:rFonts w:ascii="仿宋_GB2312" w:eastAsia="仿宋_GB2312" w:hAnsi="仿宋_GB2312" w:cs="仿宋_GB2312" w:hint="eastAsia"/>
          <w:sz w:val="32"/>
          <w:szCs w:val="32"/>
        </w:rPr>
        <w:t xml:space="preserve"> 市直单位申请借用公物仓资产时，需与缴入单位就借用期限、借用期间资产的安全完整等进行协商沟通，可签订出借协议予以明确，到期后及时归还公物仓。</w:t>
      </w:r>
    </w:p>
    <w:p w14:paraId="39EE9C68" w14:textId="77777777" w:rsidR="001D40D7" w:rsidRDefault="00000000">
      <w:pPr>
        <w:spacing w:line="552" w:lineRule="exact"/>
        <w:ind w:firstLine="640"/>
        <w:rPr>
          <w:rFonts w:ascii="仿宋_GB2312" w:eastAsia="仿宋_GB2312" w:hAnsi="仿宋_GB2312" w:cs="仿宋_GB2312"/>
          <w:sz w:val="32"/>
          <w:szCs w:val="32"/>
        </w:rPr>
      </w:pPr>
      <w:r>
        <w:rPr>
          <w:rFonts w:ascii="楷体" w:eastAsia="楷体" w:hAnsi="楷体" w:cs="楷体" w:hint="eastAsia"/>
          <w:kern w:val="0"/>
          <w:sz w:val="32"/>
          <w:szCs w:val="32"/>
        </w:rPr>
        <w:t xml:space="preserve">第十四条 </w:t>
      </w:r>
      <w:r>
        <w:rPr>
          <w:rFonts w:ascii="仿宋_GB2312" w:eastAsia="仿宋_GB2312" w:hAnsi="仿宋_GB2312" w:cs="仿宋_GB2312" w:hint="eastAsia"/>
          <w:sz w:val="32"/>
          <w:szCs w:val="32"/>
        </w:rPr>
        <w:t>鼓励县区级单位申请使用公物仓资产。 县区级单位申请使用公物仓资产的，经主管部门（同级财政部门）审核后，参照第十二条、第十三条有关规定办理。</w:t>
      </w:r>
    </w:p>
    <w:p w14:paraId="11F31F4B" w14:textId="77777777" w:rsidR="001D40D7" w:rsidRDefault="00000000">
      <w:pPr>
        <w:spacing w:beforeLines="100" w:before="312" w:line="552" w:lineRule="exact"/>
        <w:jc w:val="center"/>
        <w:rPr>
          <w:rFonts w:ascii="黑体" w:eastAsia="黑体" w:hAnsi="黑体" w:cs="黑体"/>
          <w:sz w:val="32"/>
          <w:szCs w:val="32"/>
        </w:rPr>
      </w:pPr>
      <w:r>
        <w:rPr>
          <w:rFonts w:ascii="黑体" w:eastAsia="黑体" w:hAnsi="黑体" w:cs="黑体" w:hint="eastAsia"/>
          <w:sz w:val="32"/>
          <w:szCs w:val="32"/>
        </w:rPr>
        <w:t>第五章 监督检查</w:t>
      </w:r>
    </w:p>
    <w:p w14:paraId="37044E19"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楷体" w:eastAsia="楷体" w:hAnsi="楷体" w:cs="楷体" w:hint="eastAsia"/>
          <w:kern w:val="0"/>
          <w:sz w:val="32"/>
          <w:szCs w:val="32"/>
        </w:rPr>
        <w:t xml:space="preserve">第十五条 </w:t>
      </w:r>
      <w:r>
        <w:rPr>
          <w:rFonts w:ascii="仿宋_GB2312" w:eastAsia="仿宋_GB2312" w:hAnsi="仿宋_GB2312" w:cs="仿宋_GB2312" w:hint="eastAsia"/>
          <w:sz w:val="32"/>
          <w:szCs w:val="32"/>
        </w:rPr>
        <w:t>市财政局将公物仓的使用管理情况纳入市直单位国有资产监督管理，对公物仓的运行情况进行监督检查。对违规处置或损坏公物仓资产的，按照《财政违法行为处罚处分条例》等有关规定进行处理。</w:t>
      </w:r>
    </w:p>
    <w:p w14:paraId="3B34E45B"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楷体" w:eastAsia="楷体" w:hAnsi="楷体" w:cs="楷体" w:hint="eastAsia"/>
          <w:kern w:val="0"/>
          <w:sz w:val="32"/>
          <w:szCs w:val="32"/>
        </w:rPr>
        <w:t>第十六条</w:t>
      </w:r>
      <w:r>
        <w:rPr>
          <w:rFonts w:ascii="仿宋_GB2312" w:eastAsia="仿宋_GB2312" w:hAnsi="仿宋_GB2312" w:cs="仿宋_GB2312" w:hint="eastAsia"/>
          <w:sz w:val="32"/>
          <w:szCs w:val="32"/>
        </w:rPr>
        <w:t xml:space="preserve"> 市管中心对办公用房、公务用车公物仓管理及制度执行情况进行监督检查，对违规配备、使用、处置办公用房、公务用车的，按有关规定进行处理。</w:t>
      </w:r>
    </w:p>
    <w:p w14:paraId="772957A3"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楷体" w:eastAsia="楷体" w:hAnsi="楷体" w:cs="楷体" w:hint="eastAsia"/>
          <w:kern w:val="0"/>
          <w:sz w:val="32"/>
          <w:szCs w:val="32"/>
        </w:rPr>
        <w:t xml:space="preserve">第十七条 </w:t>
      </w:r>
      <w:r>
        <w:rPr>
          <w:rFonts w:ascii="仿宋_GB2312" w:eastAsia="仿宋_GB2312" w:hAnsi="仿宋_GB2312" w:cs="仿宋_GB2312" w:hint="eastAsia"/>
          <w:sz w:val="32"/>
          <w:szCs w:val="32"/>
        </w:rPr>
        <w:t>各主管部门应全面掌握本部门资产的数量、价值、结构和使用状况等，加强对所属单位提交的公物仓资产信息的审核检查。</w:t>
      </w:r>
    </w:p>
    <w:p w14:paraId="08140D97" w14:textId="77777777" w:rsidR="001D40D7" w:rsidRDefault="00000000">
      <w:pPr>
        <w:spacing w:beforeLines="100" w:before="312" w:line="552" w:lineRule="exact"/>
        <w:jc w:val="center"/>
        <w:rPr>
          <w:rFonts w:ascii="黑体" w:eastAsia="黑体" w:hAnsi="黑体" w:cs="黑体"/>
          <w:sz w:val="32"/>
          <w:szCs w:val="32"/>
        </w:rPr>
      </w:pPr>
      <w:r>
        <w:rPr>
          <w:rFonts w:ascii="黑体" w:eastAsia="黑体" w:hAnsi="黑体" w:cs="黑体" w:hint="eastAsia"/>
          <w:sz w:val="32"/>
          <w:szCs w:val="32"/>
        </w:rPr>
        <w:t>第六章  附则</w:t>
      </w:r>
    </w:p>
    <w:p w14:paraId="045A19A0"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楷体" w:eastAsia="楷体" w:hAnsi="楷体" w:cs="楷体" w:hint="eastAsia"/>
          <w:kern w:val="0"/>
          <w:sz w:val="32"/>
          <w:szCs w:val="32"/>
        </w:rPr>
        <w:t>第十八条</w:t>
      </w:r>
      <w:r>
        <w:rPr>
          <w:rFonts w:ascii="仿宋_GB2312" w:eastAsia="仿宋_GB2312" w:hAnsi="仿宋_GB2312" w:cs="仿宋_GB2312" w:hint="eastAsia"/>
          <w:sz w:val="32"/>
          <w:szCs w:val="32"/>
        </w:rPr>
        <w:t xml:space="preserve"> 市财政局根据市本级政府公物</w:t>
      </w:r>
      <w:proofErr w:type="gramStart"/>
      <w:r>
        <w:rPr>
          <w:rFonts w:ascii="仿宋_GB2312" w:eastAsia="仿宋_GB2312" w:hAnsi="仿宋_GB2312" w:cs="仿宋_GB2312" w:hint="eastAsia"/>
          <w:sz w:val="32"/>
          <w:szCs w:val="32"/>
        </w:rPr>
        <w:t>仓运行</w:t>
      </w:r>
      <w:proofErr w:type="gramEnd"/>
      <w:r>
        <w:rPr>
          <w:rFonts w:ascii="仿宋_GB2312" w:eastAsia="仿宋_GB2312" w:hAnsi="仿宋_GB2312" w:cs="仿宋_GB2312" w:hint="eastAsia"/>
          <w:sz w:val="32"/>
          <w:szCs w:val="32"/>
        </w:rPr>
        <w:t>管理情</w:t>
      </w:r>
      <w:r>
        <w:rPr>
          <w:rFonts w:ascii="仿宋_GB2312" w:eastAsia="仿宋_GB2312" w:hAnsi="仿宋_GB2312" w:cs="仿宋_GB2312" w:hint="eastAsia"/>
          <w:sz w:val="32"/>
          <w:szCs w:val="32"/>
        </w:rPr>
        <w:lastRenderedPageBreak/>
        <w:t>况，适时扩大公物仓适用范围等。</w:t>
      </w:r>
    </w:p>
    <w:p w14:paraId="0F95B258" w14:textId="77777777" w:rsidR="001D40D7" w:rsidRDefault="00000000">
      <w:pPr>
        <w:spacing w:line="552" w:lineRule="exact"/>
        <w:ind w:firstLineChars="200" w:firstLine="640"/>
        <w:rPr>
          <w:rFonts w:ascii="仿宋_GB2312" w:eastAsia="仿宋_GB2312" w:hAnsi="仿宋_GB2312" w:cs="仿宋_GB2312"/>
          <w:color w:val="000000"/>
          <w:sz w:val="32"/>
          <w:szCs w:val="32"/>
        </w:rPr>
      </w:pPr>
      <w:r>
        <w:rPr>
          <w:rFonts w:ascii="楷体" w:eastAsia="楷体" w:hAnsi="楷体" w:cs="楷体" w:hint="eastAsia"/>
          <w:kern w:val="0"/>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rPr>
        <w:t>本办法由市财政局会同市管中心负责解释，自印发之日起执行。</w:t>
      </w:r>
    </w:p>
    <w:p w14:paraId="7CE79BAD" w14:textId="77777777" w:rsidR="001D40D7" w:rsidRDefault="001D40D7">
      <w:pPr>
        <w:spacing w:line="552" w:lineRule="exact"/>
        <w:ind w:firstLineChars="200" w:firstLine="640"/>
        <w:rPr>
          <w:rFonts w:ascii="仿宋_GB2312" w:eastAsia="仿宋_GB2312" w:hAnsi="仿宋_GB2312" w:cs="仿宋_GB2312"/>
          <w:color w:val="000000"/>
          <w:sz w:val="32"/>
          <w:szCs w:val="32"/>
        </w:rPr>
      </w:pPr>
    </w:p>
    <w:p w14:paraId="5C4C4783" w14:textId="77777777" w:rsidR="001D40D7" w:rsidRDefault="00000000">
      <w:pPr>
        <w:spacing w:line="552" w:lineRule="exact"/>
        <w:ind w:firstLineChars="200" w:firstLine="640"/>
        <w:rPr>
          <w:rFonts w:ascii="Times New Roman" w:hAnsi="Times New Roman"/>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rPr>
        <w:t>附件：1.公物仓资产调入申请书</w:t>
      </w:r>
      <w:r>
        <w:rPr>
          <w:rFonts w:ascii="Times New Roman" w:hAnsi="Times New Roman" w:hint="eastAsia"/>
          <w:color w:val="000000"/>
          <w:kern w:val="0"/>
          <w:sz w:val="32"/>
          <w:szCs w:val="32"/>
          <w:shd w:val="clear" w:color="auto" w:fill="FFFFFF"/>
          <w:lang w:bidi="ar"/>
        </w:rPr>
        <w:t xml:space="preserve"> </w:t>
      </w:r>
    </w:p>
    <w:p w14:paraId="75605C9B"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Times New Roman" w:hAnsi="Times New Roman" w:hint="eastAsia"/>
          <w:color w:val="000000"/>
          <w:kern w:val="0"/>
          <w:sz w:val="32"/>
          <w:szCs w:val="32"/>
          <w:shd w:val="clear" w:color="auto" w:fill="FFFFFF"/>
          <w:lang w:bidi="ar"/>
        </w:rPr>
        <w:t xml:space="preserve">     </w:t>
      </w:r>
      <w:r>
        <w:rPr>
          <w:rFonts w:ascii="仿宋_GB2312" w:eastAsia="仿宋_GB2312" w:hAnsi="仿宋_GB2312" w:cs="仿宋_GB2312" w:hint="eastAsia"/>
          <w:sz w:val="32"/>
          <w:szCs w:val="32"/>
        </w:rPr>
        <w:t xml:space="preserve"> 2.市本级政府公物仓资产变动处理应用指南 </w:t>
      </w:r>
    </w:p>
    <w:p w14:paraId="0CCD955B" w14:textId="77777777" w:rsidR="001D40D7" w:rsidRDefault="001D40D7">
      <w:pPr>
        <w:spacing w:line="4353" w:lineRule="exact"/>
        <w:rPr>
          <w:rFonts w:ascii="仿宋_GB2312" w:eastAsia="仿宋_GB2312" w:hAnsi="仿宋_GB2312" w:cs="仿宋_GB2312"/>
          <w:color w:val="000000"/>
          <w:kern w:val="0"/>
          <w:sz w:val="32"/>
          <w:szCs w:val="32"/>
          <w:shd w:val="clear" w:color="auto" w:fill="FFFFFF"/>
          <w:lang w:bidi="ar"/>
        </w:rPr>
      </w:pPr>
    </w:p>
    <w:p w14:paraId="45E77F07" w14:textId="77777777" w:rsidR="001D40D7" w:rsidRDefault="001D40D7">
      <w:pPr>
        <w:spacing w:line="4353" w:lineRule="exact"/>
        <w:rPr>
          <w:rFonts w:ascii="仿宋_GB2312" w:eastAsia="仿宋_GB2312" w:hAnsi="仿宋_GB2312" w:cs="仿宋_GB2312"/>
          <w:color w:val="000000"/>
          <w:kern w:val="0"/>
          <w:sz w:val="32"/>
          <w:szCs w:val="32"/>
          <w:shd w:val="clear" w:color="auto" w:fill="FFFFFF"/>
          <w:lang w:bidi="ar"/>
        </w:rPr>
      </w:pPr>
    </w:p>
    <w:p w14:paraId="5D010782" w14:textId="77777777" w:rsidR="001D40D7" w:rsidRDefault="001D40D7">
      <w:pPr>
        <w:spacing w:line="560" w:lineRule="exact"/>
        <w:ind w:firstLineChars="200" w:firstLine="880"/>
        <w:jc w:val="center"/>
        <w:rPr>
          <w:rFonts w:ascii="方正小标宋_GBK" w:eastAsia="方正小标宋_GBK" w:hAnsi="方正小标宋_GBK" w:cs="方正小标宋_GBK"/>
          <w:color w:val="000000"/>
          <w:kern w:val="0"/>
          <w:sz w:val="44"/>
          <w:szCs w:val="44"/>
        </w:rPr>
      </w:pPr>
    </w:p>
    <w:p w14:paraId="0B89E983" w14:textId="77777777" w:rsidR="001D40D7" w:rsidRDefault="001D40D7">
      <w:pPr>
        <w:spacing w:line="560" w:lineRule="exact"/>
        <w:ind w:firstLineChars="200" w:firstLine="880"/>
        <w:jc w:val="center"/>
        <w:rPr>
          <w:rFonts w:ascii="方正小标宋_GBK" w:eastAsia="方正小标宋_GBK" w:hAnsi="方正小标宋_GBK" w:cs="方正小标宋_GBK"/>
          <w:color w:val="000000"/>
          <w:kern w:val="0"/>
          <w:sz w:val="44"/>
          <w:szCs w:val="44"/>
        </w:rPr>
      </w:pPr>
    </w:p>
    <w:p w14:paraId="44CFED8D" w14:textId="77777777" w:rsidR="001D40D7" w:rsidRDefault="001D40D7">
      <w:pPr>
        <w:spacing w:line="560" w:lineRule="exact"/>
        <w:ind w:firstLineChars="200" w:firstLine="880"/>
        <w:jc w:val="center"/>
        <w:rPr>
          <w:rFonts w:ascii="方正小标宋_GBK" w:eastAsia="方正小标宋_GBK" w:hAnsi="方正小标宋_GBK" w:cs="方正小标宋_GBK"/>
          <w:color w:val="000000"/>
          <w:kern w:val="0"/>
          <w:sz w:val="44"/>
          <w:szCs w:val="44"/>
        </w:rPr>
      </w:pPr>
    </w:p>
    <w:p w14:paraId="77D92571" w14:textId="77777777" w:rsidR="001D40D7" w:rsidRDefault="00000000">
      <w:pPr>
        <w:widowControl/>
        <w:shd w:val="clear" w:color="auto" w:fill="FFFFFF"/>
        <w:spacing w:before="100" w:after="100" w:line="500" w:lineRule="exact"/>
        <w:jc w:val="left"/>
        <w:rPr>
          <w:rFonts w:ascii="Times New Roman" w:hAnsi="Times New Roman"/>
          <w:color w:val="000000"/>
          <w:kern w:val="0"/>
          <w:sz w:val="28"/>
          <w:szCs w:val="28"/>
          <w:shd w:val="clear" w:color="auto" w:fill="FFFFFF"/>
          <w:lang w:bidi="ar"/>
        </w:rPr>
      </w:pPr>
      <w:r>
        <w:rPr>
          <w:rFonts w:ascii="Times New Roman" w:hAnsi="Times New Roman" w:hint="eastAsia"/>
          <w:color w:val="000000"/>
          <w:kern w:val="0"/>
          <w:sz w:val="28"/>
          <w:szCs w:val="28"/>
          <w:shd w:val="clear" w:color="auto" w:fill="FFFFFF"/>
          <w:lang w:bidi="ar"/>
        </w:rPr>
        <w:lastRenderedPageBreak/>
        <w:t>附件</w:t>
      </w:r>
      <w:r>
        <w:rPr>
          <w:rFonts w:ascii="Times New Roman" w:hAnsi="Times New Roman" w:hint="eastAsia"/>
          <w:color w:val="000000"/>
          <w:kern w:val="0"/>
          <w:sz w:val="28"/>
          <w:szCs w:val="28"/>
          <w:shd w:val="clear" w:color="auto" w:fill="FFFFFF"/>
          <w:lang w:bidi="ar"/>
        </w:rPr>
        <w:t>1</w:t>
      </w:r>
    </w:p>
    <w:p w14:paraId="607E5D7B" w14:textId="77777777" w:rsidR="001D40D7" w:rsidRDefault="00000000">
      <w:pPr>
        <w:widowControl/>
        <w:shd w:val="clear" w:color="auto" w:fill="FFFFFF"/>
        <w:spacing w:before="100" w:after="100" w:line="500" w:lineRule="exact"/>
        <w:ind w:firstLineChars="400" w:firstLine="1760"/>
        <w:jc w:val="left"/>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color w:val="000000"/>
          <w:kern w:val="0"/>
          <w:sz w:val="44"/>
          <w:szCs w:val="44"/>
        </w:rPr>
        <w:t>公物仓资产调入申请书</w:t>
      </w:r>
    </w:p>
    <w:p w14:paraId="6AD51438" w14:textId="77777777" w:rsidR="001D40D7" w:rsidRDefault="00000000">
      <w:pPr>
        <w:widowControl/>
        <w:shd w:val="clear" w:color="auto" w:fill="FFFFFF"/>
        <w:spacing w:before="100" w:after="100" w:line="500" w:lineRule="exact"/>
        <w:jc w:val="left"/>
        <w:rPr>
          <w:rFonts w:ascii="Times New Roman" w:hAnsi="Times New Roman"/>
          <w:color w:val="000000"/>
          <w:kern w:val="0"/>
          <w:sz w:val="28"/>
          <w:szCs w:val="28"/>
          <w:shd w:val="clear" w:color="auto" w:fill="FFFFFF"/>
          <w:lang w:bidi="ar"/>
        </w:rPr>
      </w:pPr>
      <w:r>
        <w:rPr>
          <w:rFonts w:ascii="Times New Roman" w:hAnsi="Times New Roman" w:hint="eastAsia"/>
          <w:color w:val="000000"/>
          <w:kern w:val="0"/>
          <w:sz w:val="28"/>
          <w:szCs w:val="28"/>
          <w:shd w:val="clear" w:color="auto" w:fill="FFFFFF"/>
          <w:lang w:bidi="ar"/>
        </w:rPr>
        <w:t>单位名称：</w:t>
      </w:r>
      <w:r>
        <w:rPr>
          <w:rFonts w:ascii="Times New Roman" w:hAnsi="Times New Roman" w:hint="eastAsia"/>
          <w:color w:val="000000"/>
          <w:kern w:val="0"/>
          <w:sz w:val="28"/>
          <w:szCs w:val="28"/>
          <w:shd w:val="clear" w:color="auto" w:fill="FFFFFF"/>
          <w:lang w:bidi="ar"/>
        </w:rPr>
        <w:t xml:space="preserve">                              </w:t>
      </w:r>
      <w:r>
        <w:rPr>
          <w:rFonts w:ascii="Times New Roman" w:hAnsi="Times New Roman" w:hint="eastAsia"/>
          <w:color w:val="000000"/>
          <w:kern w:val="0"/>
          <w:sz w:val="28"/>
          <w:szCs w:val="28"/>
          <w:shd w:val="clear" w:color="auto" w:fill="FFFFFF"/>
          <w:lang w:bidi="ar"/>
        </w:rPr>
        <w:t>日期：</w:t>
      </w:r>
      <w:r>
        <w:rPr>
          <w:rFonts w:ascii="Times New Roman" w:hAnsi="Times New Roman" w:hint="eastAsia"/>
          <w:color w:val="000000"/>
          <w:kern w:val="0"/>
          <w:sz w:val="28"/>
          <w:szCs w:val="28"/>
          <w:shd w:val="clear" w:color="auto" w:fill="FFFFFF"/>
          <w:lang w:bidi="ar"/>
        </w:rPr>
        <w:t xml:space="preserve">   </w:t>
      </w:r>
      <w:r>
        <w:rPr>
          <w:rFonts w:ascii="Times New Roman" w:hAnsi="Times New Roman" w:hint="eastAsia"/>
          <w:color w:val="000000"/>
          <w:kern w:val="0"/>
          <w:sz w:val="28"/>
          <w:szCs w:val="28"/>
          <w:shd w:val="clear" w:color="auto" w:fill="FFFFFF"/>
          <w:lang w:bidi="ar"/>
        </w:rPr>
        <w:t>年</w:t>
      </w:r>
      <w:r>
        <w:rPr>
          <w:rFonts w:ascii="Times New Roman" w:hAnsi="Times New Roman" w:hint="eastAsia"/>
          <w:color w:val="000000"/>
          <w:kern w:val="0"/>
          <w:sz w:val="28"/>
          <w:szCs w:val="28"/>
          <w:shd w:val="clear" w:color="auto" w:fill="FFFFFF"/>
          <w:lang w:bidi="ar"/>
        </w:rPr>
        <w:t xml:space="preserve">  </w:t>
      </w:r>
      <w:r>
        <w:rPr>
          <w:rFonts w:ascii="Times New Roman" w:hAnsi="Times New Roman" w:hint="eastAsia"/>
          <w:color w:val="000000"/>
          <w:kern w:val="0"/>
          <w:sz w:val="28"/>
          <w:szCs w:val="28"/>
          <w:shd w:val="clear" w:color="auto" w:fill="FFFFFF"/>
          <w:lang w:bidi="ar"/>
        </w:rPr>
        <w:t>月</w:t>
      </w:r>
      <w:r>
        <w:rPr>
          <w:rFonts w:ascii="Times New Roman" w:hAnsi="Times New Roman" w:hint="eastAsia"/>
          <w:color w:val="000000"/>
          <w:kern w:val="0"/>
          <w:sz w:val="28"/>
          <w:szCs w:val="28"/>
          <w:shd w:val="clear" w:color="auto" w:fill="FFFFFF"/>
          <w:lang w:bidi="ar"/>
        </w:rPr>
        <w:t xml:space="preserve">  </w:t>
      </w:r>
      <w:r>
        <w:rPr>
          <w:rFonts w:ascii="Times New Roman" w:hAnsi="Times New Roman" w:hint="eastAsia"/>
          <w:color w:val="000000"/>
          <w:kern w:val="0"/>
          <w:sz w:val="28"/>
          <w:szCs w:val="28"/>
          <w:shd w:val="clear" w:color="auto" w:fill="FFFFFF"/>
          <w:lang w:bidi="ar"/>
        </w:rPr>
        <w:t>日</w:t>
      </w:r>
    </w:p>
    <w:tbl>
      <w:tblPr>
        <w:tblW w:w="0" w:type="auto"/>
        <w:tblInd w:w="96" w:type="dxa"/>
        <w:tblLayout w:type="fixed"/>
        <w:tblLook w:val="04A0" w:firstRow="1" w:lastRow="0" w:firstColumn="1" w:lastColumn="0" w:noHBand="0" w:noVBand="1"/>
      </w:tblPr>
      <w:tblGrid>
        <w:gridCol w:w="457"/>
        <w:gridCol w:w="1188"/>
        <w:gridCol w:w="816"/>
        <w:gridCol w:w="1107"/>
        <w:gridCol w:w="693"/>
        <w:gridCol w:w="901"/>
        <w:gridCol w:w="938"/>
        <w:gridCol w:w="1043"/>
        <w:gridCol w:w="569"/>
        <w:gridCol w:w="648"/>
      </w:tblGrid>
      <w:tr w:rsidR="001D40D7" w14:paraId="601F967F" w14:textId="77777777">
        <w:trPr>
          <w:trHeight w:val="1338"/>
        </w:trPr>
        <w:tc>
          <w:tcPr>
            <w:tcW w:w="457" w:type="dxa"/>
            <w:tcBorders>
              <w:top w:val="single" w:sz="2" w:space="0" w:color="000000"/>
              <w:left w:val="single" w:sz="2" w:space="0" w:color="000000"/>
              <w:bottom w:val="single" w:sz="2" w:space="0" w:color="000000"/>
              <w:right w:val="single" w:sz="2" w:space="0" w:color="000000"/>
            </w:tcBorders>
            <w:vAlign w:val="center"/>
          </w:tcPr>
          <w:p w14:paraId="0B758EB3" w14:textId="77777777" w:rsidR="001D40D7"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1188" w:type="dxa"/>
            <w:tcBorders>
              <w:top w:val="single" w:sz="2" w:space="0" w:color="000000"/>
              <w:left w:val="single" w:sz="2" w:space="0" w:color="000000"/>
              <w:bottom w:val="single" w:sz="2" w:space="0" w:color="000000"/>
              <w:right w:val="single" w:sz="2" w:space="0" w:color="000000"/>
            </w:tcBorders>
            <w:vAlign w:val="center"/>
          </w:tcPr>
          <w:p w14:paraId="37F0214D" w14:textId="77777777" w:rsidR="001D40D7"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资产名称</w:t>
            </w:r>
          </w:p>
        </w:tc>
        <w:tc>
          <w:tcPr>
            <w:tcW w:w="816" w:type="dxa"/>
            <w:tcBorders>
              <w:top w:val="single" w:sz="2" w:space="0" w:color="000000"/>
              <w:left w:val="single" w:sz="2" w:space="0" w:color="000000"/>
              <w:bottom w:val="single" w:sz="2" w:space="0" w:color="000000"/>
              <w:right w:val="single" w:sz="2" w:space="0" w:color="000000"/>
            </w:tcBorders>
            <w:vAlign w:val="center"/>
          </w:tcPr>
          <w:p w14:paraId="123A4A43" w14:textId="77777777" w:rsidR="001D40D7"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缴入单位</w:t>
            </w:r>
          </w:p>
        </w:tc>
        <w:tc>
          <w:tcPr>
            <w:tcW w:w="1107" w:type="dxa"/>
            <w:tcBorders>
              <w:top w:val="single" w:sz="2" w:space="0" w:color="000000"/>
              <w:left w:val="single" w:sz="2" w:space="0" w:color="000000"/>
              <w:bottom w:val="single" w:sz="2" w:space="0" w:color="000000"/>
              <w:right w:val="single" w:sz="2" w:space="0" w:color="000000"/>
            </w:tcBorders>
            <w:vAlign w:val="center"/>
          </w:tcPr>
          <w:p w14:paraId="613FA429" w14:textId="77777777" w:rsidR="001D40D7"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资产卡片编号</w:t>
            </w:r>
          </w:p>
        </w:tc>
        <w:tc>
          <w:tcPr>
            <w:tcW w:w="693" w:type="dxa"/>
            <w:tcBorders>
              <w:top w:val="single" w:sz="2" w:space="0" w:color="000000"/>
              <w:left w:val="single" w:sz="2" w:space="0" w:color="000000"/>
              <w:bottom w:val="single" w:sz="2" w:space="0" w:color="000000"/>
              <w:right w:val="single" w:sz="2" w:space="0" w:color="000000"/>
            </w:tcBorders>
            <w:vAlign w:val="center"/>
          </w:tcPr>
          <w:p w14:paraId="61899F18" w14:textId="77777777" w:rsidR="001D40D7"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规格型号</w:t>
            </w:r>
          </w:p>
        </w:tc>
        <w:tc>
          <w:tcPr>
            <w:tcW w:w="901" w:type="dxa"/>
            <w:tcBorders>
              <w:top w:val="single" w:sz="2" w:space="0" w:color="000000"/>
              <w:left w:val="single" w:sz="2" w:space="0" w:color="000000"/>
              <w:bottom w:val="single" w:sz="2" w:space="0" w:color="000000"/>
              <w:right w:val="single" w:sz="2" w:space="0" w:color="000000"/>
            </w:tcBorders>
            <w:vAlign w:val="center"/>
          </w:tcPr>
          <w:p w14:paraId="77A952A0" w14:textId="77777777" w:rsidR="001D40D7"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购置时间</w:t>
            </w:r>
          </w:p>
        </w:tc>
        <w:tc>
          <w:tcPr>
            <w:tcW w:w="938" w:type="dxa"/>
            <w:tcBorders>
              <w:top w:val="single" w:sz="2" w:space="0" w:color="000000"/>
              <w:left w:val="single" w:sz="2" w:space="0" w:color="000000"/>
              <w:bottom w:val="single" w:sz="2" w:space="0" w:color="000000"/>
              <w:right w:val="single" w:sz="2" w:space="0" w:color="000000"/>
            </w:tcBorders>
            <w:vAlign w:val="center"/>
          </w:tcPr>
          <w:p w14:paraId="35D3CE72" w14:textId="77777777" w:rsidR="001D40D7"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数量（台、件）</w:t>
            </w:r>
          </w:p>
        </w:tc>
        <w:tc>
          <w:tcPr>
            <w:tcW w:w="1043" w:type="dxa"/>
            <w:tcBorders>
              <w:top w:val="single" w:sz="2" w:space="0" w:color="000000"/>
              <w:left w:val="single" w:sz="2" w:space="0" w:color="000000"/>
              <w:bottom w:val="single" w:sz="2" w:space="0" w:color="000000"/>
              <w:right w:val="single" w:sz="2" w:space="0" w:color="000000"/>
            </w:tcBorders>
            <w:vAlign w:val="center"/>
          </w:tcPr>
          <w:p w14:paraId="19A3AAE2" w14:textId="77777777" w:rsidR="001D40D7"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账面原值（元）</w:t>
            </w:r>
          </w:p>
        </w:tc>
        <w:tc>
          <w:tcPr>
            <w:tcW w:w="569" w:type="dxa"/>
            <w:tcBorders>
              <w:top w:val="single" w:sz="2" w:space="0" w:color="000000"/>
              <w:left w:val="single" w:sz="2" w:space="0" w:color="000000"/>
              <w:bottom w:val="single" w:sz="2" w:space="0" w:color="000000"/>
              <w:right w:val="single" w:sz="2" w:space="0" w:color="000000"/>
            </w:tcBorders>
            <w:vAlign w:val="center"/>
          </w:tcPr>
          <w:p w14:paraId="36DF4DCF" w14:textId="77777777" w:rsidR="001D40D7"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调入类型</w:t>
            </w:r>
          </w:p>
        </w:tc>
        <w:tc>
          <w:tcPr>
            <w:tcW w:w="648" w:type="dxa"/>
            <w:tcBorders>
              <w:top w:val="single" w:sz="2" w:space="0" w:color="000000"/>
              <w:left w:val="single" w:sz="2" w:space="0" w:color="000000"/>
              <w:bottom w:val="single" w:sz="2" w:space="0" w:color="000000"/>
              <w:right w:val="single" w:sz="2" w:space="0" w:color="000000"/>
            </w:tcBorders>
            <w:vAlign w:val="center"/>
          </w:tcPr>
          <w:p w14:paraId="2FB8D066" w14:textId="77777777" w:rsidR="001D40D7"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调入原因</w:t>
            </w:r>
          </w:p>
        </w:tc>
      </w:tr>
      <w:tr w:rsidR="001D40D7" w14:paraId="685F1A12" w14:textId="77777777">
        <w:trPr>
          <w:trHeight w:val="342"/>
        </w:trPr>
        <w:tc>
          <w:tcPr>
            <w:tcW w:w="457" w:type="dxa"/>
            <w:tcBorders>
              <w:top w:val="single" w:sz="2" w:space="0" w:color="000000"/>
              <w:left w:val="single" w:sz="2" w:space="0" w:color="000000"/>
              <w:bottom w:val="single" w:sz="2" w:space="0" w:color="000000"/>
              <w:right w:val="single" w:sz="2" w:space="0" w:color="000000"/>
            </w:tcBorders>
            <w:vAlign w:val="center"/>
          </w:tcPr>
          <w:p w14:paraId="36DD5DE1" w14:textId="77777777" w:rsidR="001D40D7" w:rsidRDefault="001D40D7">
            <w:pPr>
              <w:jc w:val="center"/>
              <w:rPr>
                <w:rFonts w:ascii="宋体" w:hAnsi="宋体" w:cs="宋体"/>
                <w:color w:val="000000"/>
                <w:sz w:val="24"/>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65674F1C" w14:textId="77777777" w:rsidR="001D40D7" w:rsidRDefault="001D40D7">
            <w:pPr>
              <w:jc w:val="center"/>
              <w:rPr>
                <w:rFonts w:ascii="宋体" w:hAnsi="宋体" w:cs="宋体"/>
                <w:color w:val="000000"/>
                <w:sz w:val="24"/>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4752E539" w14:textId="77777777" w:rsidR="001D40D7" w:rsidRDefault="001D40D7">
            <w:pPr>
              <w:jc w:val="center"/>
              <w:rPr>
                <w:rFonts w:ascii="宋体" w:hAnsi="宋体" w:cs="宋体"/>
                <w:color w:val="000000"/>
                <w:sz w:val="24"/>
              </w:rPr>
            </w:pPr>
          </w:p>
        </w:tc>
        <w:tc>
          <w:tcPr>
            <w:tcW w:w="1107" w:type="dxa"/>
            <w:tcBorders>
              <w:top w:val="single" w:sz="2" w:space="0" w:color="000000"/>
              <w:left w:val="single" w:sz="2" w:space="0" w:color="000000"/>
              <w:bottom w:val="single" w:sz="2" w:space="0" w:color="000000"/>
              <w:right w:val="single" w:sz="2" w:space="0" w:color="000000"/>
            </w:tcBorders>
            <w:vAlign w:val="center"/>
          </w:tcPr>
          <w:p w14:paraId="5230A5CE" w14:textId="77777777" w:rsidR="001D40D7" w:rsidRDefault="001D40D7">
            <w:pPr>
              <w:jc w:val="center"/>
              <w:rPr>
                <w:rFonts w:ascii="宋体" w:hAnsi="宋体" w:cs="宋体"/>
                <w:color w:val="000000"/>
                <w:sz w:val="24"/>
              </w:rPr>
            </w:pPr>
          </w:p>
        </w:tc>
        <w:tc>
          <w:tcPr>
            <w:tcW w:w="693" w:type="dxa"/>
            <w:tcBorders>
              <w:top w:val="single" w:sz="2" w:space="0" w:color="000000"/>
              <w:left w:val="single" w:sz="2" w:space="0" w:color="000000"/>
              <w:bottom w:val="single" w:sz="2" w:space="0" w:color="000000"/>
              <w:right w:val="single" w:sz="2" w:space="0" w:color="000000"/>
            </w:tcBorders>
            <w:vAlign w:val="center"/>
          </w:tcPr>
          <w:p w14:paraId="2F55B178" w14:textId="77777777" w:rsidR="001D40D7" w:rsidRDefault="001D40D7">
            <w:pPr>
              <w:jc w:val="center"/>
              <w:rPr>
                <w:rFonts w:ascii="宋体" w:hAnsi="宋体" w:cs="宋体"/>
                <w:color w:val="000000"/>
                <w:sz w:val="24"/>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05861613" w14:textId="77777777" w:rsidR="001D40D7" w:rsidRDefault="001D40D7">
            <w:pPr>
              <w:jc w:val="center"/>
              <w:rPr>
                <w:rFonts w:ascii="宋体" w:hAnsi="宋体" w:cs="宋体"/>
                <w:color w:val="000000"/>
                <w:sz w:val="24"/>
              </w:rPr>
            </w:pPr>
          </w:p>
        </w:tc>
        <w:tc>
          <w:tcPr>
            <w:tcW w:w="938" w:type="dxa"/>
            <w:tcBorders>
              <w:top w:val="single" w:sz="2" w:space="0" w:color="000000"/>
              <w:left w:val="single" w:sz="2" w:space="0" w:color="000000"/>
              <w:bottom w:val="single" w:sz="2" w:space="0" w:color="000000"/>
              <w:right w:val="single" w:sz="2" w:space="0" w:color="000000"/>
            </w:tcBorders>
            <w:vAlign w:val="center"/>
          </w:tcPr>
          <w:p w14:paraId="04098357" w14:textId="77777777" w:rsidR="001D40D7" w:rsidRDefault="001D40D7">
            <w:pPr>
              <w:jc w:val="center"/>
              <w:rPr>
                <w:rFonts w:ascii="宋体" w:hAnsi="宋体" w:cs="宋体"/>
                <w:color w:val="000000"/>
                <w:sz w:val="24"/>
              </w:rPr>
            </w:pPr>
          </w:p>
        </w:tc>
        <w:tc>
          <w:tcPr>
            <w:tcW w:w="1043" w:type="dxa"/>
            <w:tcBorders>
              <w:top w:val="single" w:sz="2" w:space="0" w:color="000000"/>
              <w:left w:val="single" w:sz="2" w:space="0" w:color="000000"/>
              <w:bottom w:val="single" w:sz="2" w:space="0" w:color="000000"/>
              <w:right w:val="single" w:sz="2" w:space="0" w:color="000000"/>
            </w:tcBorders>
            <w:vAlign w:val="center"/>
          </w:tcPr>
          <w:p w14:paraId="7C004910" w14:textId="77777777" w:rsidR="001D40D7" w:rsidRDefault="001D40D7">
            <w:pPr>
              <w:jc w:val="center"/>
              <w:rPr>
                <w:rFonts w:ascii="宋体" w:hAnsi="宋体" w:cs="宋体"/>
                <w:color w:val="000000"/>
                <w:sz w:val="24"/>
              </w:rPr>
            </w:pPr>
          </w:p>
        </w:tc>
        <w:tc>
          <w:tcPr>
            <w:tcW w:w="569" w:type="dxa"/>
            <w:tcBorders>
              <w:top w:val="single" w:sz="2" w:space="0" w:color="000000"/>
              <w:left w:val="single" w:sz="2" w:space="0" w:color="000000"/>
              <w:bottom w:val="single" w:sz="2" w:space="0" w:color="000000"/>
              <w:right w:val="single" w:sz="2" w:space="0" w:color="000000"/>
            </w:tcBorders>
            <w:vAlign w:val="center"/>
          </w:tcPr>
          <w:p w14:paraId="31FFEE50" w14:textId="77777777" w:rsidR="001D40D7" w:rsidRDefault="001D40D7">
            <w:pPr>
              <w:jc w:val="center"/>
              <w:rPr>
                <w:rFonts w:ascii="宋体" w:hAnsi="宋体" w:cs="宋体"/>
                <w:color w:val="000000"/>
                <w:sz w:val="24"/>
              </w:rPr>
            </w:pPr>
          </w:p>
        </w:tc>
        <w:tc>
          <w:tcPr>
            <w:tcW w:w="648" w:type="dxa"/>
            <w:tcBorders>
              <w:top w:val="single" w:sz="2" w:space="0" w:color="000000"/>
              <w:left w:val="single" w:sz="2" w:space="0" w:color="000000"/>
              <w:bottom w:val="single" w:sz="2" w:space="0" w:color="000000"/>
              <w:right w:val="single" w:sz="2" w:space="0" w:color="000000"/>
            </w:tcBorders>
            <w:vAlign w:val="center"/>
          </w:tcPr>
          <w:p w14:paraId="42664482" w14:textId="77777777" w:rsidR="001D40D7" w:rsidRDefault="001D40D7">
            <w:pPr>
              <w:jc w:val="center"/>
              <w:rPr>
                <w:rFonts w:ascii="宋体" w:hAnsi="宋体" w:cs="宋体"/>
                <w:color w:val="000000"/>
                <w:sz w:val="24"/>
              </w:rPr>
            </w:pPr>
          </w:p>
        </w:tc>
      </w:tr>
      <w:tr w:rsidR="001D40D7" w14:paraId="21E88108" w14:textId="77777777">
        <w:trPr>
          <w:trHeight w:val="342"/>
        </w:trPr>
        <w:tc>
          <w:tcPr>
            <w:tcW w:w="457" w:type="dxa"/>
            <w:tcBorders>
              <w:top w:val="single" w:sz="2" w:space="0" w:color="000000"/>
              <w:left w:val="single" w:sz="2" w:space="0" w:color="000000"/>
              <w:bottom w:val="single" w:sz="2" w:space="0" w:color="000000"/>
              <w:right w:val="single" w:sz="2" w:space="0" w:color="000000"/>
            </w:tcBorders>
            <w:vAlign w:val="center"/>
          </w:tcPr>
          <w:p w14:paraId="2378257E" w14:textId="77777777" w:rsidR="001D40D7" w:rsidRDefault="001D40D7">
            <w:pPr>
              <w:jc w:val="center"/>
              <w:rPr>
                <w:rFonts w:ascii="宋体" w:hAnsi="宋体" w:cs="宋体"/>
                <w:color w:val="000000"/>
                <w:sz w:val="24"/>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53431D67" w14:textId="77777777" w:rsidR="001D40D7" w:rsidRDefault="001D40D7">
            <w:pPr>
              <w:jc w:val="center"/>
              <w:rPr>
                <w:rFonts w:ascii="宋体" w:hAnsi="宋体" w:cs="宋体"/>
                <w:color w:val="000000"/>
                <w:sz w:val="24"/>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50CBCEF6" w14:textId="77777777" w:rsidR="001D40D7" w:rsidRDefault="001D40D7">
            <w:pPr>
              <w:jc w:val="center"/>
              <w:rPr>
                <w:rFonts w:ascii="宋体" w:hAnsi="宋体" w:cs="宋体"/>
                <w:color w:val="000000"/>
                <w:sz w:val="24"/>
              </w:rPr>
            </w:pPr>
          </w:p>
        </w:tc>
        <w:tc>
          <w:tcPr>
            <w:tcW w:w="1107" w:type="dxa"/>
            <w:tcBorders>
              <w:top w:val="single" w:sz="2" w:space="0" w:color="000000"/>
              <w:left w:val="single" w:sz="2" w:space="0" w:color="000000"/>
              <w:bottom w:val="single" w:sz="2" w:space="0" w:color="000000"/>
              <w:right w:val="single" w:sz="2" w:space="0" w:color="000000"/>
            </w:tcBorders>
            <w:vAlign w:val="center"/>
          </w:tcPr>
          <w:p w14:paraId="35CF8557" w14:textId="77777777" w:rsidR="001D40D7" w:rsidRDefault="001D40D7">
            <w:pPr>
              <w:jc w:val="center"/>
              <w:rPr>
                <w:rFonts w:ascii="宋体" w:hAnsi="宋体" w:cs="宋体"/>
                <w:color w:val="000000"/>
                <w:sz w:val="24"/>
              </w:rPr>
            </w:pPr>
          </w:p>
        </w:tc>
        <w:tc>
          <w:tcPr>
            <w:tcW w:w="693" w:type="dxa"/>
            <w:tcBorders>
              <w:top w:val="single" w:sz="2" w:space="0" w:color="000000"/>
              <w:left w:val="single" w:sz="2" w:space="0" w:color="000000"/>
              <w:bottom w:val="single" w:sz="2" w:space="0" w:color="000000"/>
              <w:right w:val="single" w:sz="2" w:space="0" w:color="000000"/>
            </w:tcBorders>
            <w:vAlign w:val="center"/>
          </w:tcPr>
          <w:p w14:paraId="753B2981" w14:textId="77777777" w:rsidR="001D40D7" w:rsidRDefault="001D40D7">
            <w:pPr>
              <w:jc w:val="center"/>
              <w:rPr>
                <w:rFonts w:ascii="宋体" w:hAnsi="宋体" w:cs="宋体"/>
                <w:color w:val="000000"/>
                <w:sz w:val="24"/>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79B41DF7" w14:textId="77777777" w:rsidR="001D40D7" w:rsidRDefault="001D40D7">
            <w:pPr>
              <w:jc w:val="center"/>
              <w:rPr>
                <w:rFonts w:ascii="宋体" w:hAnsi="宋体" w:cs="宋体"/>
                <w:color w:val="000000"/>
                <w:sz w:val="24"/>
              </w:rPr>
            </w:pPr>
          </w:p>
        </w:tc>
        <w:tc>
          <w:tcPr>
            <w:tcW w:w="938" w:type="dxa"/>
            <w:tcBorders>
              <w:top w:val="single" w:sz="2" w:space="0" w:color="000000"/>
              <w:left w:val="single" w:sz="2" w:space="0" w:color="000000"/>
              <w:bottom w:val="single" w:sz="2" w:space="0" w:color="000000"/>
              <w:right w:val="single" w:sz="2" w:space="0" w:color="000000"/>
            </w:tcBorders>
            <w:vAlign w:val="center"/>
          </w:tcPr>
          <w:p w14:paraId="0DEE8059" w14:textId="77777777" w:rsidR="001D40D7" w:rsidRDefault="001D40D7">
            <w:pPr>
              <w:jc w:val="center"/>
              <w:rPr>
                <w:rFonts w:ascii="宋体" w:hAnsi="宋体" w:cs="宋体"/>
                <w:color w:val="000000"/>
                <w:sz w:val="24"/>
              </w:rPr>
            </w:pPr>
          </w:p>
        </w:tc>
        <w:tc>
          <w:tcPr>
            <w:tcW w:w="1043" w:type="dxa"/>
            <w:tcBorders>
              <w:top w:val="single" w:sz="2" w:space="0" w:color="000000"/>
              <w:left w:val="single" w:sz="2" w:space="0" w:color="000000"/>
              <w:bottom w:val="single" w:sz="2" w:space="0" w:color="000000"/>
              <w:right w:val="single" w:sz="2" w:space="0" w:color="000000"/>
            </w:tcBorders>
            <w:vAlign w:val="center"/>
          </w:tcPr>
          <w:p w14:paraId="11BE944D" w14:textId="77777777" w:rsidR="001D40D7" w:rsidRDefault="001D40D7">
            <w:pPr>
              <w:jc w:val="center"/>
              <w:rPr>
                <w:rFonts w:ascii="宋体" w:hAnsi="宋体" w:cs="宋体"/>
                <w:color w:val="000000"/>
                <w:sz w:val="24"/>
              </w:rPr>
            </w:pPr>
          </w:p>
        </w:tc>
        <w:tc>
          <w:tcPr>
            <w:tcW w:w="569" w:type="dxa"/>
            <w:tcBorders>
              <w:top w:val="single" w:sz="2" w:space="0" w:color="000000"/>
              <w:left w:val="single" w:sz="2" w:space="0" w:color="000000"/>
              <w:bottom w:val="single" w:sz="2" w:space="0" w:color="000000"/>
              <w:right w:val="single" w:sz="2" w:space="0" w:color="000000"/>
            </w:tcBorders>
            <w:vAlign w:val="center"/>
          </w:tcPr>
          <w:p w14:paraId="574C09C4" w14:textId="77777777" w:rsidR="001D40D7" w:rsidRDefault="001D40D7">
            <w:pPr>
              <w:jc w:val="center"/>
              <w:rPr>
                <w:rFonts w:ascii="宋体" w:hAnsi="宋体" w:cs="宋体"/>
                <w:color w:val="000000"/>
                <w:sz w:val="24"/>
              </w:rPr>
            </w:pPr>
          </w:p>
        </w:tc>
        <w:tc>
          <w:tcPr>
            <w:tcW w:w="648" w:type="dxa"/>
            <w:tcBorders>
              <w:top w:val="single" w:sz="2" w:space="0" w:color="000000"/>
              <w:left w:val="single" w:sz="2" w:space="0" w:color="000000"/>
              <w:bottom w:val="single" w:sz="2" w:space="0" w:color="000000"/>
              <w:right w:val="single" w:sz="2" w:space="0" w:color="000000"/>
            </w:tcBorders>
            <w:vAlign w:val="center"/>
          </w:tcPr>
          <w:p w14:paraId="1B1F7C19" w14:textId="77777777" w:rsidR="001D40D7" w:rsidRDefault="001D40D7">
            <w:pPr>
              <w:jc w:val="center"/>
              <w:rPr>
                <w:rFonts w:ascii="宋体" w:hAnsi="宋体" w:cs="宋体"/>
                <w:color w:val="000000"/>
                <w:sz w:val="24"/>
              </w:rPr>
            </w:pPr>
          </w:p>
        </w:tc>
      </w:tr>
      <w:tr w:rsidR="001D40D7" w14:paraId="459A6207" w14:textId="77777777">
        <w:trPr>
          <w:trHeight w:val="342"/>
        </w:trPr>
        <w:tc>
          <w:tcPr>
            <w:tcW w:w="457" w:type="dxa"/>
            <w:tcBorders>
              <w:top w:val="single" w:sz="2" w:space="0" w:color="000000"/>
              <w:left w:val="single" w:sz="2" w:space="0" w:color="000000"/>
              <w:bottom w:val="single" w:sz="2" w:space="0" w:color="000000"/>
              <w:right w:val="single" w:sz="2" w:space="0" w:color="000000"/>
            </w:tcBorders>
            <w:vAlign w:val="center"/>
          </w:tcPr>
          <w:p w14:paraId="6FAAE15A" w14:textId="77777777" w:rsidR="001D40D7" w:rsidRDefault="001D40D7">
            <w:pPr>
              <w:jc w:val="center"/>
              <w:rPr>
                <w:rFonts w:ascii="宋体" w:hAnsi="宋体" w:cs="宋体"/>
                <w:color w:val="000000"/>
                <w:sz w:val="24"/>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0994248C" w14:textId="77777777" w:rsidR="001D40D7" w:rsidRDefault="001D40D7">
            <w:pPr>
              <w:jc w:val="center"/>
              <w:rPr>
                <w:rFonts w:ascii="宋体" w:hAnsi="宋体" w:cs="宋体"/>
                <w:color w:val="000000"/>
                <w:sz w:val="24"/>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134AC33D" w14:textId="77777777" w:rsidR="001D40D7" w:rsidRDefault="001D40D7">
            <w:pPr>
              <w:jc w:val="center"/>
              <w:rPr>
                <w:rFonts w:ascii="宋体" w:hAnsi="宋体" w:cs="宋体"/>
                <w:color w:val="000000"/>
                <w:sz w:val="24"/>
              </w:rPr>
            </w:pPr>
          </w:p>
        </w:tc>
        <w:tc>
          <w:tcPr>
            <w:tcW w:w="1107" w:type="dxa"/>
            <w:tcBorders>
              <w:top w:val="single" w:sz="2" w:space="0" w:color="000000"/>
              <w:left w:val="single" w:sz="2" w:space="0" w:color="000000"/>
              <w:bottom w:val="single" w:sz="2" w:space="0" w:color="000000"/>
              <w:right w:val="single" w:sz="2" w:space="0" w:color="000000"/>
            </w:tcBorders>
            <w:vAlign w:val="center"/>
          </w:tcPr>
          <w:p w14:paraId="3630AD5D" w14:textId="77777777" w:rsidR="001D40D7" w:rsidRDefault="001D40D7">
            <w:pPr>
              <w:jc w:val="center"/>
              <w:rPr>
                <w:rFonts w:ascii="宋体" w:hAnsi="宋体" w:cs="宋体"/>
                <w:color w:val="000000"/>
                <w:sz w:val="24"/>
              </w:rPr>
            </w:pPr>
          </w:p>
        </w:tc>
        <w:tc>
          <w:tcPr>
            <w:tcW w:w="693" w:type="dxa"/>
            <w:tcBorders>
              <w:top w:val="single" w:sz="2" w:space="0" w:color="000000"/>
              <w:left w:val="single" w:sz="2" w:space="0" w:color="000000"/>
              <w:bottom w:val="single" w:sz="2" w:space="0" w:color="000000"/>
              <w:right w:val="single" w:sz="2" w:space="0" w:color="000000"/>
            </w:tcBorders>
            <w:vAlign w:val="center"/>
          </w:tcPr>
          <w:p w14:paraId="04779717" w14:textId="77777777" w:rsidR="001D40D7" w:rsidRDefault="001D40D7">
            <w:pPr>
              <w:jc w:val="center"/>
              <w:rPr>
                <w:rFonts w:ascii="宋体" w:hAnsi="宋体" w:cs="宋体"/>
                <w:color w:val="000000"/>
                <w:sz w:val="24"/>
              </w:rPr>
            </w:pPr>
          </w:p>
        </w:tc>
        <w:tc>
          <w:tcPr>
            <w:tcW w:w="901" w:type="dxa"/>
            <w:tcBorders>
              <w:top w:val="single" w:sz="2" w:space="0" w:color="000000"/>
              <w:left w:val="single" w:sz="2" w:space="0" w:color="000000"/>
              <w:bottom w:val="single" w:sz="2" w:space="0" w:color="000000"/>
              <w:right w:val="single" w:sz="2" w:space="0" w:color="000000"/>
            </w:tcBorders>
            <w:vAlign w:val="center"/>
          </w:tcPr>
          <w:p w14:paraId="7AEBF9B6" w14:textId="77777777" w:rsidR="001D40D7" w:rsidRDefault="001D40D7">
            <w:pPr>
              <w:jc w:val="center"/>
              <w:rPr>
                <w:rFonts w:ascii="宋体" w:hAnsi="宋体" w:cs="宋体"/>
                <w:color w:val="000000"/>
                <w:sz w:val="24"/>
              </w:rPr>
            </w:pPr>
          </w:p>
        </w:tc>
        <w:tc>
          <w:tcPr>
            <w:tcW w:w="938" w:type="dxa"/>
            <w:tcBorders>
              <w:top w:val="single" w:sz="2" w:space="0" w:color="000000"/>
              <w:left w:val="single" w:sz="2" w:space="0" w:color="000000"/>
              <w:bottom w:val="single" w:sz="2" w:space="0" w:color="000000"/>
              <w:right w:val="single" w:sz="2" w:space="0" w:color="000000"/>
            </w:tcBorders>
            <w:vAlign w:val="center"/>
          </w:tcPr>
          <w:p w14:paraId="49D7A956" w14:textId="77777777" w:rsidR="001D40D7" w:rsidRDefault="001D40D7">
            <w:pPr>
              <w:jc w:val="center"/>
              <w:rPr>
                <w:rFonts w:ascii="宋体" w:hAnsi="宋体" w:cs="宋体"/>
                <w:color w:val="000000"/>
                <w:sz w:val="24"/>
              </w:rPr>
            </w:pPr>
          </w:p>
        </w:tc>
        <w:tc>
          <w:tcPr>
            <w:tcW w:w="1043" w:type="dxa"/>
            <w:tcBorders>
              <w:top w:val="single" w:sz="2" w:space="0" w:color="000000"/>
              <w:left w:val="single" w:sz="2" w:space="0" w:color="000000"/>
              <w:bottom w:val="single" w:sz="2" w:space="0" w:color="000000"/>
              <w:right w:val="single" w:sz="2" w:space="0" w:color="000000"/>
            </w:tcBorders>
            <w:vAlign w:val="center"/>
          </w:tcPr>
          <w:p w14:paraId="71882992" w14:textId="77777777" w:rsidR="001D40D7" w:rsidRDefault="001D40D7">
            <w:pPr>
              <w:jc w:val="center"/>
              <w:rPr>
                <w:rFonts w:ascii="宋体" w:hAnsi="宋体" w:cs="宋体"/>
                <w:color w:val="000000"/>
                <w:sz w:val="24"/>
              </w:rPr>
            </w:pPr>
          </w:p>
        </w:tc>
        <w:tc>
          <w:tcPr>
            <w:tcW w:w="569" w:type="dxa"/>
            <w:tcBorders>
              <w:top w:val="single" w:sz="2" w:space="0" w:color="000000"/>
              <w:left w:val="single" w:sz="2" w:space="0" w:color="000000"/>
              <w:bottom w:val="single" w:sz="2" w:space="0" w:color="000000"/>
              <w:right w:val="single" w:sz="2" w:space="0" w:color="000000"/>
            </w:tcBorders>
            <w:vAlign w:val="center"/>
          </w:tcPr>
          <w:p w14:paraId="0FAFC45F" w14:textId="77777777" w:rsidR="001D40D7" w:rsidRDefault="001D40D7">
            <w:pPr>
              <w:jc w:val="center"/>
              <w:rPr>
                <w:rFonts w:ascii="宋体" w:hAnsi="宋体" w:cs="宋体"/>
                <w:color w:val="000000"/>
                <w:sz w:val="24"/>
              </w:rPr>
            </w:pPr>
          </w:p>
        </w:tc>
        <w:tc>
          <w:tcPr>
            <w:tcW w:w="648" w:type="dxa"/>
            <w:tcBorders>
              <w:top w:val="single" w:sz="2" w:space="0" w:color="000000"/>
              <w:left w:val="single" w:sz="2" w:space="0" w:color="000000"/>
              <w:bottom w:val="single" w:sz="2" w:space="0" w:color="000000"/>
              <w:right w:val="single" w:sz="2" w:space="0" w:color="000000"/>
            </w:tcBorders>
            <w:vAlign w:val="center"/>
          </w:tcPr>
          <w:p w14:paraId="650D2D94" w14:textId="77777777" w:rsidR="001D40D7" w:rsidRDefault="001D40D7">
            <w:pPr>
              <w:jc w:val="center"/>
              <w:rPr>
                <w:rFonts w:ascii="宋体" w:hAnsi="宋体" w:cs="宋体"/>
                <w:color w:val="000000"/>
                <w:sz w:val="24"/>
              </w:rPr>
            </w:pPr>
          </w:p>
        </w:tc>
      </w:tr>
      <w:tr w:rsidR="001D40D7" w14:paraId="102A2FE0" w14:textId="77777777">
        <w:trPr>
          <w:trHeight w:val="342"/>
        </w:trPr>
        <w:tc>
          <w:tcPr>
            <w:tcW w:w="5162" w:type="dxa"/>
            <w:gridSpan w:val="6"/>
            <w:tcBorders>
              <w:top w:val="single" w:sz="2" w:space="0" w:color="000000"/>
              <w:left w:val="single" w:sz="2" w:space="0" w:color="000000"/>
              <w:bottom w:val="single" w:sz="2" w:space="0" w:color="000000"/>
              <w:right w:val="single" w:sz="2" w:space="0" w:color="000000"/>
            </w:tcBorders>
            <w:vAlign w:val="center"/>
          </w:tcPr>
          <w:p w14:paraId="4EAF8986" w14:textId="77777777" w:rsidR="001D40D7"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合计</w:t>
            </w:r>
          </w:p>
        </w:tc>
        <w:tc>
          <w:tcPr>
            <w:tcW w:w="938" w:type="dxa"/>
            <w:tcBorders>
              <w:top w:val="single" w:sz="2" w:space="0" w:color="000000"/>
              <w:left w:val="single" w:sz="2" w:space="0" w:color="000000"/>
              <w:bottom w:val="single" w:sz="2" w:space="0" w:color="000000"/>
              <w:right w:val="single" w:sz="2" w:space="0" w:color="000000"/>
            </w:tcBorders>
            <w:vAlign w:val="center"/>
          </w:tcPr>
          <w:p w14:paraId="3F3BB17F" w14:textId="77777777" w:rsidR="001D40D7" w:rsidRDefault="001D40D7">
            <w:pPr>
              <w:jc w:val="center"/>
              <w:rPr>
                <w:rFonts w:ascii="宋体" w:hAnsi="宋体" w:cs="宋体"/>
                <w:color w:val="000000"/>
                <w:sz w:val="24"/>
              </w:rPr>
            </w:pPr>
          </w:p>
        </w:tc>
        <w:tc>
          <w:tcPr>
            <w:tcW w:w="1043" w:type="dxa"/>
            <w:tcBorders>
              <w:top w:val="single" w:sz="2" w:space="0" w:color="000000"/>
              <w:left w:val="single" w:sz="2" w:space="0" w:color="000000"/>
              <w:bottom w:val="single" w:sz="2" w:space="0" w:color="000000"/>
              <w:right w:val="single" w:sz="2" w:space="0" w:color="000000"/>
            </w:tcBorders>
            <w:vAlign w:val="center"/>
          </w:tcPr>
          <w:p w14:paraId="70152A7A" w14:textId="77777777" w:rsidR="001D40D7" w:rsidRDefault="001D40D7">
            <w:pPr>
              <w:jc w:val="center"/>
              <w:rPr>
                <w:rFonts w:ascii="宋体" w:hAnsi="宋体" w:cs="宋体"/>
                <w:color w:val="000000"/>
                <w:sz w:val="24"/>
              </w:rPr>
            </w:pPr>
          </w:p>
        </w:tc>
        <w:tc>
          <w:tcPr>
            <w:tcW w:w="1217" w:type="dxa"/>
            <w:gridSpan w:val="2"/>
            <w:tcBorders>
              <w:top w:val="single" w:sz="2" w:space="0" w:color="000000"/>
              <w:left w:val="single" w:sz="2" w:space="0" w:color="000000"/>
              <w:bottom w:val="single" w:sz="2" w:space="0" w:color="000000"/>
              <w:right w:val="single" w:sz="2" w:space="0" w:color="000000"/>
              <w:tr2bl w:val="single" w:sz="4" w:space="0" w:color="000000"/>
            </w:tcBorders>
            <w:vAlign w:val="center"/>
          </w:tcPr>
          <w:p w14:paraId="770B8640" w14:textId="77777777" w:rsidR="001D40D7" w:rsidRDefault="001D40D7">
            <w:pPr>
              <w:jc w:val="center"/>
              <w:rPr>
                <w:rFonts w:ascii="宋体" w:hAnsi="宋体" w:cs="宋体"/>
                <w:color w:val="000000"/>
                <w:sz w:val="24"/>
              </w:rPr>
            </w:pPr>
          </w:p>
        </w:tc>
      </w:tr>
      <w:tr w:rsidR="001D40D7" w14:paraId="144B665D" w14:textId="77777777">
        <w:trPr>
          <w:trHeight w:val="335"/>
        </w:trPr>
        <w:tc>
          <w:tcPr>
            <w:tcW w:w="4261" w:type="dxa"/>
            <w:gridSpan w:val="5"/>
            <w:vMerge w:val="restart"/>
            <w:tcBorders>
              <w:top w:val="single" w:sz="2" w:space="0" w:color="000000"/>
              <w:left w:val="single" w:sz="2" w:space="0" w:color="000000"/>
              <w:bottom w:val="single" w:sz="2" w:space="0" w:color="000000"/>
              <w:right w:val="single" w:sz="2" w:space="0" w:color="000000"/>
            </w:tcBorders>
            <w:vAlign w:val="center"/>
          </w:tcPr>
          <w:p w14:paraId="3D7B6A22" w14:textId="77777777" w:rsidR="001D40D7"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申请使用单位意见：</w:t>
            </w:r>
            <w:r>
              <w:rPr>
                <w:rFonts w:ascii="宋体" w:hAnsi="宋体" w:cs="宋体" w:hint="eastAsia"/>
                <w:color w:val="000000"/>
                <w:kern w:val="0"/>
                <w:sz w:val="24"/>
                <w:lang w:bidi="ar"/>
              </w:rPr>
              <w:br/>
            </w:r>
            <w:r>
              <w:rPr>
                <w:rFonts w:ascii="宋体" w:hAnsi="宋体" w:cs="宋体" w:hint="eastAsia"/>
                <w:color w:val="000000"/>
                <w:kern w:val="0"/>
                <w:sz w:val="24"/>
                <w:lang w:bidi="ar"/>
              </w:rPr>
              <w:br/>
            </w:r>
            <w:r>
              <w:rPr>
                <w:rFonts w:ascii="宋体" w:hAnsi="宋体" w:cs="宋体" w:hint="eastAsia"/>
                <w:color w:val="000000"/>
                <w:kern w:val="0"/>
                <w:sz w:val="24"/>
                <w:lang w:bidi="ar"/>
              </w:rPr>
              <w:br/>
              <w:t xml:space="preserve">           （盖章）</w:t>
            </w:r>
            <w:r>
              <w:rPr>
                <w:rFonts w:ascii="宋体" w:hAnsi="宋体" w:cs="宋体" w:hint="eastAsia"/>
                <w:color w:val="000000"/>
                <w:kern w:val="0"/>
                <w:sz w:val="24"/>
                <w:lang w:bidi="ar"/>
              </w:rPr>
              <w:br/>
            </w:r>
            <w:r>
              <w:rPr>
                <w:rFonts w:ascii="宋体" w:hAnsi="宋体" w:cs="宋体" w:hint="eastAsia"/>
                <w:color w:val="000000"/>
                <w:kern w:val="0"/>
                <w:sz w:val="24"/>
                <w:lang w:bidi="ar"/>
              </w:rPr>
              <w:br/>
            </w:r>
            <w:r>
              <w:rPr>
                <w:rFonts w:ascii="宋体" w:hAnsi="宋体" w:cs="宋体" w:hint="eastAsia"/>
                <w:color w:val="000000"/>
                <w:kern w:val="0"/>
                <w:sz w:val="24"/>
                <w:lang w:bidi="ar"/>
              </w:rPr>
              <w:br/>
              <w:t xml:space="preserve">                    年  月  日</w:t>
            </w:r>
          </w:p>
        </w:tc>
        <w:tc>
          <w:tcPr>
            <w:tcW w:w="4099" w:type="dxa"/>
            <w:gridSpan w:val="5"/>
            <w:vMerge w:val="restart"/>
            <w:tcBorders>
              <w:top w:val="single" w:sz="2" w:space="0" w:color="000000"/>
              <w:left w:val="single" w:sz="2" w:space="0" w:color="000000"/>
              <w:bottom w:val="single" w:sz="2" w:space="0" w:color="000000"/>
              <w:right w:val="single" w:sz="2" w:space="0" w:color="000000"/>
            </w:tcBorders>
            <w:vAlign w:val="center"/>
          </w:tcPr>
          <w:p w14:paraId="42A37850" w14:textId="77777777" w:rsidR="001D40D7"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申请使用单位主管部门（同级财政部门）审核意见：</w:t>
            </w:r>
            <w:r>
              <w:rPr>
                <w:rFonts w:ascii="宋体" w:hAnsi="宋体" w:cs="宋体" w:hint="eastAsia"/>
                <w:color w:val="000000"/>
                <w:kern w:val="0"/>
                <w:sz w:val="24"/>
                <w:lang w:bidi="ar"/>
              </w:rPr>
              <w:br/>
            </w:r>
            <w:r>
              <w:rPr>
                <w:rFonts w:ascii="宋体" w:hAnsi="宋体" w:cs="宋体" w:hint="eastAsia"/>
                <w:color w:val="000000"/>
                <w:kern w:val="0"/>
                <w:sz w:val="24"/>
                <w:lang w:bidi="ar"/>
              </w:rPr>
              <w:br/>
              <w:t xml:space="preserve">              （盖章）</w:t>
            </w:r>
            <w:r>
              <w:rPr>
                <w:rFonts w:ascii="宋体" w:hAnsi="宋体" w:cs="宋体" w:hint="eastAsia"/>
                <w:color w:val="000000"/>
                <w:kern w:val="0"/>
                <w:sz w:val="24"/>
                <w:lang w:bidi="ar"/>
              </w:rPr>
              <w:br/>
              <w:t xml:space="preserve">          </w:t>
            </w:r>
            <w:r>
              <w:rPr>
                <w:rFonts w:ascii="宋体" w:hAnsi="宋体" w:cs="宋体" w:hint="eastAsia"/>
                <w:color w:val="000000"/>
                <w:kern w:val="0"/>
                <w:sz w:val="24"/>
                <w:lang w:bidi="ar"/>
              </w:rPr>
              <w:br/>
            </w:r>
            <w:r>
              <w:rPr>
                <w:rFonts w:ascii="宋体" w:hAnsi="宋体" w:cs="宋体" w:hint="eastAsia"/>
                <w:color w:val="000000"/>
                <w:kern w:val="0"/>
                <w:sz w:val="24"/>
                <w:lang w:bidi="ar"/>
              </w:rPr>
              <w:br/>
              <w:t xml:space="preserve">                    年  月  日</w:t>
            </w:r>
          </w:p>
        </w:tc>
      </w:tr>
      <w:tr w:rsidR="001D40D7" w14:paraId="6EB426FE" w14:textId="77777777">
        <w:trPr>
          <w:trHeight w:val="2330"/>
        </w:trPr>
        <w:tc>
          <w:tcPr>
            <w:tcW w:w="4261" w:type="dxa"/>
            <w:gridSpan w:val="5"/>
            <w:vMerge/>
            <w:tcBorders>
              <w:top w:val="single" w:sz="2" w:space="0" w:color="000000"/>
              <w:left w:val="single" w:sz="2" w:space="0" w:color="000000"/>
              <w:bottom w:val="single" w:sz="2" w:space="0" w:color="000000"/>
              <w:right w:val="single" w:sz="2" w:space="0" w:color="000000"/>
            </w:tcBorders>
            <w:vAlign w:val="center"/>
          </w:tcPr>
          <w:p w14:paraId="2BA2B456" w14:textId="77777777" w:rsidR="001D40D7" w:rsidRDefault="001D40D7">
            <w:pPr>
              <w:jc w:val="left"/>
              <w:rPr>
                <w:rFonts w:ascii="宋体" w:hAnsi="宋体" w:cs="宋体"/>
                <w:color w:val="000000"/>
                <w:sz w:val="24"/>
              </w:rPr>
            </w:pPr>
          </w:p>
        </w:tc>
        <w:tc>
          <w:tcPr>
            <w:tcW w:w="4099" w:type="dxa"/>
            <w:gridSpan w:val="5"/>
            <w:vMerge/>
            <w:tcBorders>
              <w:top w:val="single" w:sz="2" w:space="0" w:color="000000"/>
              <w:left w:val="single" w:sz="2" w:space="0" w:color="000000"/>
              <w:bottom w:val="single" w:sz="2" w:space="0" w:color="000000"/>
              <w:right w:val="single" w:sz="2" w:space="0" w:color="000000"/>
            </w:tcBorders>
            <w:vAlign w:val="center"/>
          </w:tcPr>
          <w:p w14:paraId="1BED03B6" w14:textId="77777777" w:rsidR="001D40D7" w:rsidRDefault="001D40D7">
            <w:pPr>
              <w:jc w:val="left"/>
              <w:rPr>
                <w:rFonts w:ascii="宋体" w:hAnsi="宋体" w:cs="宋体"/>
                <w:color w:val="000000"/>
                <w:sz w:val="24"/>
              </w:rPr>
            </w:pPr>
          </w:p>
        </w:tc>
      </w:tr>
      <w:tr w:rsidR="001D40D7" w14:paraId="5414DB11" w14:textId="77777777">
        <w:trPr>
          <w:trHeight w:val="335"/>
        </w:trPr>
        <w:tc>
          <w:tcPr>
            <w:tcW w:w="4261" w:type="dxa"/>
            <w:gridSpan w:val="5"/>
            <w:vMerge w:val="restart"/>
            <w:tcBorders>
              <w:top w:val="single" w:sz="2" w:space="0" w:color="000000"/>
              <w:left w:val="single" w:sz="2" w:space="0" w:color="000000"/>
              <w:bottom w:val="single" w:sz="2" w:space="0" w:color="000000"/>
              <w:right w:val="single" w:sz="2" w:space="0" w:color="000000"/>
            </w:tcBorders>
            <w:vAlign w:val="center"/>
          </w:tcPr>
          <w:p w14:paraId="1048E23A" w14:textId="77777777" w:rsidR="001D40D7"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缴入单位意见：</w:t>
            </w:r>
            <w:r>
              <w:rPr>
                <w:rFonts w:ascii="宋体" w:hAnsi="宋体" w:cs="宋体" w:hint="eastAsia"/>
                <w:color w:val="000000"/>
                <w:kern w:val="0"/>
                <w:sz w:val="24"/>
                <w:lang w:bidi="ar"/>
              </w:rPr>
              <w:br/>
            </w:r>
            <w:r>
              <w:rPr>
                <w:rFonts w:ascii="宋体" w:hAnsi="宋体" w:cs="宋体" w:hint="eastAsia"/>
                <w:color w:val="000000"/>
                <w:kern w:val="0"/>
                <w:sz w:val="24"/>
                <w:lang w:bidi="ar"/>
              </w:rPr>
              <w:br/>
              <w:t xml:space="preserve">          </w:t>
            </w:r>
            <w:r>
              <w:rPr>
                <w:rFonts w:ascii="宋体" w:hAnsi="宋体" w:cs="宋体" w:hint="eastAsia"/>
                <w:color w:val="000000"/>
                <w:kern w:val="0"/>
                <w:sz w:val="24"/>
                <w:lang w:bidi="ar"/>
              </w:rPr>
              <w:br/>
              <w:t xml:space="preserve">           （盖章）</w:t>
            </w:r>
            <w:r>
              <w:rPr>
                <w:rFonts w:ascii="宋体" w:hAnsi="宋体" w:cs="宋体" w:hint="eastAsia"/>
                <w:color w:val="000000"/>
                <w:kern w:val="0"/>
                <w:sz w:val="24"/>
                <w:lang w:bidi="ar"/>
              </w:rPr>
              <w:br/>
              <w:t xml:space="preserve">    </w:t>
            </w:r>
            <w:r>
              <w:rPr>
                <w:rFonts w:ascii="宋体" w:hAnsi="宋体" w:cs="宋体" w:hint="eastAsia"/>
                <w:color w:val="000000"/>
                <w:kern w:val="0"/>
                <w:sz w:val="24"/>
                <w:lang w:bidi="ar"/>
              </w:rPr>
              <w:br/>
              <w:t xml:space="preserve">                      年  月  日</w:t>
            </w:r>
          </w:p>
        </w:tc>
        <w:tc>
          <w:tcPr>
            <w:tcW w:w="4099" w:type="dxa"/>
            <w:gridSpan w:val="5"/>
            <w:vMerge w:val="restart"/>
            <w:tcBorders>
              <w:top w:val="single" w:sz="2" w:space="0" w:color="000000"/>
              <w:left w:val="single" w:sz="2" w:space="0" w:color="000000"/>
              <w:bottom w:val="single" w:sz="2" w:space="0" w:color="000000"/>
              <w:right w:val="single" w:sz="2" w:space="0" w:color="000000"/>
            </w:tcBorders>
            <w:vAlign w:val="center"/>
          </w:tcPr>
          <w:p w14:paraId="571B799A" w14:textId="77777777" w:rsidR="001D40D7"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缴入单位主管部门意见：</w:t>
            </w:r>
            <w:r>
              <w:rPr>
                <w:rFonts w:ascii="宋体" w:hAnsi="宋体" w:cs="宋体" w:hint="eastAsia"/>
                <w:color w:val="000000"/>
                <w:kern w:val="0"/>
                <w:sz w:val="24"/>
                <w:lang w:bidi="ar"/>
              </w:rPr>
              <w:br/>
            </w:r>
            <w:r>
              <w:rPr>
                <w:rFonts w:ascii="宋体" w:hAnsi="宋体" w:cs="宋体" w:hint="eastAsia"/>
                <w:color w:val="000000"/>
                <w:kern w:val="0"/>
                <w:sz w:val="24"/>
                <w:lang w:bidi="ar"/>
              </w:rPr>
              <w:br/>
            </w:r>
            <w:r>
              <w:rPr>
                <w:rFonts w:ascii="宋体" w:hAnsi="宋体" w:cs="宋体" w:hint="eastAsia"/>
                <w:color w:val="000000"/>
                <w:kern w:val="0"/>
                <w:sz w:val="24"/>
                <w:lang w:bidi="ar"/>
              </w:rPr>
              <w:br/>
              <w:t xml:space="preserve">              （盖章）</w:t>
            </w:r>
            <w:r>
              <w:rPr>
                <w:rFonts w:ascii="宋体" w:hAnsi="宋体" w:cs="宋体" w:hint="eastAsia"/>
                <w:color w:val="000000"/>
                <w:kern w:val="0"/>
                <w:sz w:val="24"/>
                <w:lang w:bidi="ar"/>
              </w:rPr>
              <w:br/>
            </w:r>
            <w:r>
              <w:rPr>
                <w:rFonts w:ascii="宋体" w:hAnsi="宋体" w:cs="宋体" w:hint="eastAsia"/>
                <w:color w:val="000000"/>
                <w:kern w:val="0"/>
                <w:sz w:val="24"/>
                <w:lang w:bidi="ar"/>
              </w:rPr>
              <w:br/>
            </w:r>
            <w:r>
              <w:rPr>
                <w:rFonts w:ascii="宋体" w:hAnsi="宋体" w:cs="宋体" w:hint="eastAsia"/>
                <w:color w:val="000000"/>
                <w:kern w:val="0"/>
                <w:sz w:val="24"/>
                <w:lang w:bidi="ar"/>
              </w:rPr>
              <w:br/>
              <w:t xml:space="preserve">                     年  月  日</w:t>
            </w:r>
          </w:p>
        </w:tc>
      </w:tr>
      <w:tr w:rsidR="001D40D7" w14:paraId="4FB96CA4" w14:textId="77777777">
        <w:trPr>
          <w:trHeight w:val="335"/>
        </w:trPr>
        <w:tc>
          <w:tcPr>
            <w:tcW w:w="4261" w:type="dxa"/>
            <w:gridSpan w:val="5"/>
            <w:vMerge/>
            <w:tcBorders>
              <w:top w:val="single" w:sz="2" w:space="0" w:color="000000"/>
              <w:left w:val="single" w:sz="2" w:space="0" w:color="000000"/>
              <w:bottom w:val="single" w:sz="2" w:space="0" w:color="000000"/>
              <w:right w:val="single" w:sz="2" w:space="0" w:color="000000"/>
            </w:tcBorders>
            <w:vAlign w:val="center"/>
          </w:tcPr>
          <w:p w14:paraId="3F24F803" w14:textId="77777777" w:rsidR="001D40D7" w:rsidRDefault="001D40D7">
            <w:pPr>
              <w:jc w:val="left"/>
              <w:rPr>
                <w:rFonts w:ascii="宋体" w:hAnsi="宋体" w:cs="宋体"/>
                <w:color w:val="000000"/>
                <w:sz w:val="24"/>
              </w:rPr>
            </w:pPr>
          </w:p>
        </w:tc>
        <w:tc>
          <w:tcPr>
            <w:tcW w:w="4099" w:type="dxa"/>
            <w:gridSpan w:val="5"/>
            <w:vMerge/>
            <w:tcBorders>
              <w:top w:val="single" w:sz="2" w:space="0" w:color="000000"/>
              <w:left w:val="single" w:sz="2" w:space="0" w:color="000000"/>
              <w:bottom w:val="single" w:sz="2" w:space="0" w:color="000000"/>
              <w:right w:val="single" w:sz="2" w:space="0" w:color="000000"/>
            </w:tcBorders>
            <w:vAlign w:val="center"/>
          </w:tcPr>
          <w:p w14:paraId="084B66F5" w14:textId="77777777" w:rsidR="001D40D7" w:rsidRDefault="001D40D7">
            <w:pPr>
              <w:jc w:val="left"/>
              <w:rPr>
                <w:rFonts w:ascii="宋体" w:hAnsi="宋体" w:cs="宋体"/>
                <w:color w:val="000000"/>
                <w:sz w:val="24"/>
              </w:rPr>
            </w:pPr>
          </w:p>
        </w:tc>
      </w:tr>
      <w:tr w:rsidR="001D40D7" w14:paraId="53342DF7" w14:textId="77777777">
        <w:trPr>
          <w:trHeight w:val="335"/>
        </w:trPr>
        <w:tc>
          <w:tcPr>
            <w:tcW w:w="4261" w:type="dxa"/>
            <w:gridSpan w:val="5"/>
            <w:vMerge/>
            <w:tcBorders>
              <w:top w:val="single" w:sz="2" w:space="0" w:color="000000"/>
              <w:left w:val="single" w:sz="2" w:space="0" w:color="000000"/>
              <w:bottom w:val="single" w:sz="2" w:space="0" w:color="000000"/>
              <w:right w:val="single" w:sz="2" w:space="0" w:color="000000"/>
            </w:tcBorders>
            <w:vAlign w:val="center"/>
          </w:tcPr>
          <w:p w14:paraId="1789ACCB" w14:textId="77777777" w:rsidR="001D40D7" w:rsidRDefault="001D40D7">
            <w:pPr>
              <w:jc w:val="left"/>
              <w:rPr>
                <w:rFonts w:ascii="宋体" w:hAnsi="宋体" w:cs="宋体"/>
                <w:color w:val="000000"/>
                <w:sz w:val="24"/>
              </w:rPr>
            </w:pPr>
          </w:p>
        </w:tc>
        <w:tc>
          <w:tcPr>
            <w:tcW w:w="4099" w:type="dxa"/>
            <w:gridSpan w:val="5"/>
            <w:vMerge/>
            <w:tcBorders>
              <w:top w:val="single" w:sz="2" w:space="0" w:color="000000"/>
              <w:left w:val="single" w:sz="2" w:space="0" w:color="000000"/>
              <w:bottom w:val="single" w:sz="2" w:space="0" w:color="000000"/>
              <w:right w:val="single" w:sz="2" w:space="0" w:color="000000"/>
            </w:tcBorders>
            <w:vAlign w:val="center"/>
          </w:tcPr>
          <w:p w14:paraId="17B699BA" w14:textId="77777777" w:rsidR="001D40D7" w:rsidRDefault="001D40D7">
            <w:pPr>
              <w:jc w:val="left"/>
              <w:rPr>
                <w:rFonts w:ascii="宋体" w:hAnsi="宋体" w:cs="宋体"/>
                <w:color w:val="000000"/>
                <w:sz w:val="24"/>
              </w:rPr>
            </w:pPr>
          </w:p>
        </w:tc>
      </w:tr>
      <w:tr w:rsidR="001D40D7" w14:paraId="4BEC23DA" w14:textId="77777777">
        <w:trPr>
          <w:trHeight w:val="335"/>
        </w:trPr>
        <w:tc>
          <w:tcPr>
            <w:tcW w:w="4261" w:type="dxa"/>
            <w:gridSpan w:val="5"/>
            <w:vMerge/>
            <w:tcBorders>
              <w:top w:val="single" w:sz="2" w:space="0" w:color="000000"/>
              <w:left w:val="single" w:sz="2" w:space="0" w:color="000000"/>
              <w:bottom w:val="single" w:sz="2" w:space="0" w:color="000000"/>
              <w:right w:val="single" w:sz="2" w:space="0" w:color="000000"/>
            </w:tcBorders>
            <w:vAlign w:val="center"/>
          </w:tcPr>
          <w:p w14:paraId="13D43BD1" w14:textId="77777777" w:rsidR="001D40D7" w:rsidRDefault="001D40D7">
            <w:pPr>
              <w:jc w:val="left"/>
              <w:rPr>
                <w:rFonts w:ascii="宋体" w:hAnsi="宋体" w:cs="宋体"/>
                <w:color w:val="000000"/>
                <w:sz w:val="24"/>
              </w:rPr>
            </w:pPr>
          </w:p>
        </w:tc>
        <w:tc>
          <w:tcPr>
            <w:tcW w:w="4099" w:type="dxa"/>
            <w:gridSpan w:val="5"/>
            <w:vMerge/>
            <w:tcBorders>
              <w:top w:val="single" w:sz="2" w:space="0" w:color="000000"/>
              <w:left w:val="single" w:sz="2" w:space="0" w:color="000000"/>
              <w:bottom w:val="single" w:sz="2" w:space="0" w:color="000000"/>
              <w:right w:val="single" w:sz="2" w:space="0" w:color="000000"/>
            </w:tcBorders>
            <w:vAlign w:val="center"/>
          </w:tcPr>
          <w:p w14:paraId="500787A8" w14:textId="77777777" w:rsidR="001D40D7" w:rsidRDefault="001D40D7">
            <w:pPr>
              <w:jc w:val="left"/>
              <w:rPr>
                <w:rFonts w:ascii="宋体" w:hAnsi="宋体" w:cs="宋体"/>
                <w:color w:val="000000"/>
                <w:sz w:val="24"/>
              </w:rPr>
            </w:pPr>
          </w:p>
        </w:tc>
      </w:tr>
      <w:tr w:rsidR="001D40D7" w14:paraId="0617FDA0" w14:textId="77777777">
        <w:trPr>
          <w:trHeight w:val="335"/>
        </w:trPr>
        <w:tc>
          <w:tcPr>
            <w:tcW w:w="4261" w:type="dxa"/>
            <w:gridSpan w:val="5"/>
            <w:vMerge/>
            <w:tcBorders>
              <w:top w:val="single" w:sz="2" w:space="0" w:color="000000"/>
              <w:left w:val="single" w:sz="2" w:space="0" w:color="000000"/>
              <w:bottom w:val="single" w:sz="2" w:space="0" w:color="000000"/>
              <w:right w:val="single" w:sz="2" w:space="0" w:color="000000"/>
            </w:tcBorders>
            <w:vAlign w:val="center"/>
          </w:tcPr>
          <w:p w14:paraId="3D284AA5" w14:textId="77777777" w:rsidR="001D40D7" w:rsidRDefault="001D40D7">
            <w:pPr>
              <w:jc w:val="left"/>
              <w:rPr>
                <w:rFonts w:ascii="宋体" w:hAnsi="宋体" w:cs="宋体"/>
                <w:color w:val="000000"/>
                <w:sz w:val="24"/>
              </w:rPr>
            </w:pPr>
          </w:p>
        </w:tc>
        <w:tc>
          <w:tcPr>
            <w:tcW w:w="4099" w:type="dxa"/>
            <w:gridSpan w:val="5"/>
            <w:vMerge/>
            <w:tcBorders>
              <w:top w:val="single" w:sz="2" w:space="0" w:color="000000"/>
              <w:left w:val="single" w:sz="2" w:space="0" w:color="000000"/>
              <w:bottom w:val="single" w:sz="2" w:space="0" w:color="000000"/>
              <w:right w:val="single" w:sz="2" w:space="0" w:color="000000"/>
            </w:tcBorders>
            <w:vAlign w:val="center"/>
          </w:tcPr>
          <w:p w14:paraId="4DC47DB9" w14:textId="77777777" w:rsidR="001D40D7" w:rsidRDefault="001D40D7">
            <w:pPr>
              <w:jc w:val="left"/>
              <w:rPr>
                <w:rFonts w:ascii="宋体" w:hAnsi="宋体" w:cs="宋体"/>
                <w:color w:val="000000"/>
                <w:sz w:val="24"/>
              </w:rPr>
            </w:pPr>
          </w:p>
        </w:tc>
      </w:tr>
      <w:tr w:rsidR="001D40D7" w14:paraId="44B51C18" w14:textId="77777777">
        <w:trPr>
          <w:trHeight w:val="335"/>
        </w:trPr>
        <w:tc>
          <w:tcPr>
            <w:tcW w:w="4261" w:type="dxa"/>
            <w:gridSpan w:val="5"/>
            <w:vMerge/>
            <w:tcBorders>
              <w:top w:val="single" w:sz="2" w:space="0" w:color="000000"/>
              <w:left w:val="single" w:sz="2" w:space="0" w:color="000000"/>
              <w:bottom w:val="single" w:sz="2" w:space="0" w:color="000000"/>
              <w:right w:val="single" w:sz="2" w:space="0" w:color="000000"/>
            </w:tcBorders>
            <w:vAlign w:val="center"/>
          </w:tcPr>
          <w:p w14:paraId="61698750" w14:textId="77777777" w:rsidR="001D40D7" w:rsidRDefault="001D40D7">
            <w:pPr>
              <w:jc w:val="left"/>
              <w:rPr>
                <w:rFonts w:ascii="宋体" w:hAnsi="宋体" w:cs="宋体"/>
                <w:color w:val="000000"/>
                <w:sz w:val="24"/>
              </w:rPr>
            </w:pPr>
          </w:p>
        </w:tc>
        <w:tc>
          <w:tcPr>
            <w:tcW w:w="4099" w:type="dxa"/>
            <w:gridSpan w:val="5"/>
            <w:vMerge/>
            <w:tcBorders>
              <w:top w:val="single" w:sz="2" w:space="0" w:color="000000"/>
              <w:left w:val="single" w:sz="2" w:space="0" w:color="000000"/>
              <w:bottom w:val="single" w:sz="2" w:space="0" w:color="000000"/>
              <w:right w:val="single" w:sz="2" w:space="0" w:color="000000"/>
            </w:tcBorders>
            <w:vAlign w:val="center"/>
          </w:tcPr>
          <w:p w14:paraId="2878FE00" w14:textId="77777777" w:rsidR="001D40D7" w:rsidRDefault="001D40D7">
            <w:pPr>
              <w:jc w:val="left"/>
              <w:rPr>
                <w:rFonts w:ascii="宋体" w:hAnsi="宋体" w:cs="宋体"/>
                <w:color w:val="000000"/>
                <w:sz w:val="24"/>
              </w:rPr>
            </w:pPr>
          </w:p>
        </w:tc>
      </w:tr>
      <w:tr w:rsidR="001D40D7" w14:paraId="5BE428BC" w14:textId="77777777">
        <w:trPr>
          <w:trHeight w:val="655"/>
        </w:trPr>
        <w:tc>
          <w:tcPr>
            <w:tcW w:w="4261" w:type="dxa"/>
            <w:gridSpan w:val="5"/>
            <w:vMerge/>
            <w:tcBorders>
              <w:top w:val="single" w:sz="2" w:space="0" w:color="000000"/>
              <w:left w:val="single" w:sz="2" w:space="0" w:color="000000"/>
              <w:bottom w:val="single" w:sz="2" w:space="0" w:color="000000"/>
              <w:right w:val="single" w:sz="2" w:space="0" w:color="000000"/>
            </w:tcBorders>
            <w:vAlign w:val="center"/>
          </w:tcPr>
          <w:p w14:paraId="7303933E" w14:textId="77777777" w:rsidR="001D40D7" w:rsidRDefault="001D40D7">
            <w:pPr>
              <w:jc w:val="left"/>
              <w:rPr>
                <w:rFonts w:ascii="宋体" w:hAnsi="宋体" w:cs="宋体"/>
                <w:color w:val="000000"/>
                <w:sz w:val="24"/>
              </w:rPr>
            </w:pPr>
          </w:p>
        </w:tc>
        <w:tc>
          <w:tcPr>
            <w:tcW w:w="4099" w:type="dxa"/>
            <w:gridSpan w:val="5"/>
            <w:vMerge/>
            <w:tcBorders>
              <w:top w:val="single" w:sz="2" w:space="0" w:color="000000"/>
              <w:left w:val="single" w:sz="2" w:space="0" w:color="000000"/>
              <w:bottom w:val="single" w:sz="2" w:space="0" w:color="000000"/>
              <w:right w:val="single" w:sz="2" w:space="0" w:color="000000"/>
            </w:tcBorders>
            <w:vAlign w:val="center"/>
          </w:tcPr>
          <w:p w14:paraId="6B349926" w14:textId="77777777" w:rsidR="001D40D7" w:rsidRDefault="001D40D7">
            <w:pPr>
              <w:jc w:val="left"/>
              <w:rPr>
                <w:rFonts w:ascii="宋体" w:hAnsi="宋体" w:cs="宋体"/>
                <w:color w:val="000000"/>
                <w:sz w:val="24"/>
              </w:rPr>
            </w:pPr>
          </w:p>
        </w:tc>
      </w:tr>
      <w:tr w:rsidR="001D40D7" w14:paraId="1E728207" w14:textId="77777777">
        <w:trPr>
          <w:trHeight w:val="2793"/>
        </w:trPr>
        <w:tc>
          <w:tcPr>
            <w:tcW w:w="4261" w:type="dxa"/>
            <w:gridSpan w:val="5"/>
            <w:tcBorders>
              <w:top w:val="single" w:sz="2" w:space="0" w:color="000000"/>
              <w:left w:val="single" w:sz="2" w:space="0" w:color="000000"/>
              <w:bottom w:val="single" w:sz="2" w:space="0" w:color="000000"/>
              <w:right w:val="single" w:sz="2" w:space="0" w:color="000000"/>
            </w:tcBorders>
          </w:tcPr>
          <w:p w14:paraId="5AFB9DB8" w14:textId="77777777" w:rsidR="001D40D7" w:rsidRDefault="001D40D7">
            <w:pPr>
              <w:widowControl/>
              <w:jc w:val="left"/>
              <w:textAlignment w:val="top"/>
              <w:rPr>
                <w:rFonts w:ascii="宋体" w:hAnsi="宋体" w:cs="宋体"/>
                <w:color w:val="000000"/>
                <w:kern w:val="0"/>
                <w:sz w:val="24"/>
                <w:lang w:bidi="ar"/>
              </w:rPr>
            </w:pPr>
          </w:p>
          <w:p w14:paraId="01DE8B7E" w14:textId="77777777" w:rsidR="001D40D7" w:rsidRDefault="00000000">
            <w:pPr>
              <w:widowControl/>
              <w:jc w:val="left"/>
              <w:textAlignment w:val="top"/>
              <w:rPr>
                <w:rFonts w:ascii="宋体" w:hAnsi="宋体" w:cs="宋体"/>
                <w:color w:val="000000"/>
                <w:kern w:val="0"/>
                <w:sz w:val="24"/>
                <w:lang w:bidi="ar"/>
              </w:rPr>
            </w:pPr>
            <w:r>
              <w:rPr>
                <w:rFonts w:ascii="宋体" w:hAnsi="宋体" w:cs="宋体" w:hint="eastAsia"/>
                <w:color w:val="000000"/>
                <w:kern w:val="0"/>
                <w:sz w:val="24"/>
                <w:lang w:bidi="ar"/>
              </w:rPr>
              <w:t>市管中心意见：</w:t>
            </w:r>
            <w:r>
              <w:rPr>
                <w:rFonts w:ascii="宋体" w:hAnsi="宋体" w:cs="宋体" w:hint="eastAsia"/>
                <w:color w:val="000000"/>
                <w:kern w:val="0"/>
                <w:sz w:val="24"/>
                <w:lang w:bidi="ar"/>
              </w:rPr>
              <w:br/>
              <w:t xml:space="preserve">               </w:t>
            </w:r>
            <w:r>
              <w:rPr>
                <w:rFonts w:ascii="宋体" w:hAnsi="宋体" w:cs="宋体" w:hint="eastAsia"/>
                <w:color w:val="000000"/>
                <w:kern w:val="0"/>
                <w:sz w:val="24"/>
                <w:lang w:bidi="ar"/>
              </w:rPr>
              <w:br/>
              <w:t xml:space="preserve">            </w:t>
            </w:r>
            <w:r>
              <w:rPr>
                <w:rFonts w:ascii="宋体" w:hAnsi="宋体" w:cs="宋体" w:hint="eastAsia"/>
                <w:color w:val="000000"/>
                <w:kern w:val="0"/>
                <w:sz w:val="24"/>
                <w:lang w:bidi="ar"/>
              </w:rPr>
              <w:br/>
            </w:r>
            <w:r>
              <w:rPr>
                <w:rFonts w:ascii="宋体" w:hAnsi="宋体" w:cs="宋体" w:hint="eastAsia"/>
                <w:color w:val="000000"/>
                <w:kern w:val="0"/>
                <w:sz w:val="24"/>
                <w:lang w:bidi="ar"/>
              </w:rPr>
              <w:br/>
              <w:t xml:space="preserve">           （盖章）    </w:t>
            </w:r>
            <w:r>
              <w:rPr>
                <w:rFonts w:ascii="宋体" w:hAnsi="宋体" w:cs="宋体" w:hint="eastAsia"/>
                <w:color w:val="000000"/>
                <w:kern w:val="0"/>
                <w:sz w:val="24"/>
                <w:lang w:bidi="ar"/>
              </w:rPr>
              <w:br/>
            </w:r>
            <w:r>
              <w:rPr>
                <w:rFonts w:ascii="宋体" w:hAnsi="宋体" w:cs="宋体" w:hint="eastAsia"/>
                <w:color w:val="000000"/>
                <w:kern w:val="0"/>
                <w:sz w:val="24"/>
                <w:lang w:bidi="ar"/>
              </w:rPr>
              <w:br/>
              <w:t xml:space="preserve">  </w:t>
            </w:r>
            <w:r>
              <w:rPr>
                <w:rFonts w:ascii="宋体" w:hAnsi="宋体" w:cs="宋体" w:hint="eastAsia"/>
                <w:color w:val="000000"/>
                <w:kern w:val="0"/>
                <w:sz w:val="24"/>
                <w:lang w:bidi="ar"/>
              </w:rPr>
              <w:br/>
              <w:t xml:space="preserve">                      年  月  日</w:t>
            </w:r>
          </w:p>
          <w:p w14:paraId="519A069D" w14:textId="77777777" w:rsidR="001D40D7" w:rsidRDefault="001D40D7">
            <w:pPr>
              <w:widowControl/>
              <w:jc w:val="left"/>
              <w:textAlignment w:val="top"/>
              <w:rPr>
                <w:rFonts w:ascii="宋体" w:hAnsi="宋体" w:cs="宋体"/>
                <w:color w:val="000000"/>
                <w:kern w:val="0"/>
                <w:sz w:val="24"/>
                <w:lang w:bidi="ar"/>
              </w:rPr>
            </w:pPr>
          </w:p>
        </w:tc>
        <w:tc>
          <w:tcPr>
            <w:tcW w:w="4099" w:type="dxa"/>
            <w:gridSpan w:val="5"/>
            <w:tcBorders>
              <w:top w:val="single" w:sz="2" w:space="0" w:color="000000"/>
              <w:left w:val="single" w:sz="2" w:space="0" w:color="000000"/>
              <w:bottom w:val="single" w:sz="2" w:space="0" w:color="000000"/>
              <w:right w:val="single" w:sz="2" w:space="0" w:color="000000"/>
            </w:tcBorders>
            <w:vAlign w:val="center"/>
          </w:tcPr>
          <w:p w14:paraId="1CFC8477" w14:textId="77777777" w:rsidR="001D40D7" w:rsidRDefault="001D40D7">
            <w:pPr>
              <w:jc w:val="left"/>
              <w:rPr>
                <w:rFonts w:ascii="宋体" w:hAnsi="宋体" w:cs="宋体"/>
                <w:color w:val="000000"/>
                <w:sz w:val="24"/>
              </w:rPr>
            </w:pPr>
          </w:p>
        </w:tc>
      </w:tr>
    </w:tbl>
    <w:p w14:paraId="29F3143F" w14:textId="77777777" w:rsidR="001D40D7" w:rsidRDefault="001D40D7"/>
    <w:p w14:paraId="6D5C7639" w14:textId="77777777" w:rsidR="001D40D7" w:rsidRDefault="001D40D7"/>
    <w:p w14:paraId="0F305189" w14:textId="77777777" w:rsidR="001D40D7" w:rsidRDefault="001D40D7"/>
    <w:p w14:paraId="4BB4ACBE" w14:textId="77777777" w:rsidR="001D40D7" w:rsidRDefault="00000000">
      <w:pPr>
        <w:widowControl/>
        <w:shd w:val="clear" w:color="auto" w:fill="FFFFFF"/>
        <w:spacing w:before="100" w:after="100" w:line="500" w:lineRule="exact"/>
        <w:jc w:val="left"/>
        <w:rPr>
          <w:rFonts w:ascii="Times New Roman" w:hAnsi="Times New Roman"/>
          <w:color w:val="000000"/>
          <w:kern w:val="0"/>
          <w:sz w:val="28"/>
          <w:szCs w:val="28"/>
          <w:shd w:val="clear" w:color="auto" w:fill="FFFFFF"/>
          <w:lang w:bidi="ar"/>
        </w:rPr>
      </w:pPr>
      <w:r>
        <w:rPr>
          <w:rFonts w:ascii="Times New Roman" w:hAnsi="Times New Roman" w:hint="eastAsia"/>
          <w:color w:val="000000"/>
          <w:kern w:val="0"/>
          <w:sz w:val="28"/>
          <w:szCs w:val="28"/>
          <w:shd w:val="clear" w:color="auto" w:fill="FFFFFF"/>
          <w:lang w:bidi="ar"/>
        </w:rPr>
        <w:lastRenderedPageBreak/>
        <w:t>附件</w:t>
      </w:r>
      <w:r>
        <w:rPr>
          <w:rFonts w:ascii="Times New Roman" w:hAnsi="Times New Roman" w:hint="eastAsia"/>
          <w:color w:val="000000"/>
          <w:kern w:val="0"/>
          <w:sz w:val="28"/>
          <w:szCs w:val="28"/>
          <w:shd w:val="clear" w:color="auto" w:fill="FFFFFF"/>
          <w:lang w:bidi="ar"/>
        </w:rPr>
        <w:t xml:space="preserve">2    </w:t>
      </w:r>
    </w:p>
    <w:p w14:paraId="6D53C2CC" w14:textId="77777777" w:rsidR="001D40D7" w:rsidRDefault="00000000">
      <w:pPr>
        <w:widowControl/>
        <w:shd w:val="clear" w:color="auto" w:fill="FFFFFF"/>
        <w:spacing w:before="100" w:after="100" w:line="500" w:lineRule="exact"/>
        <w:ind w:firstLineChars="300" w:firstLine="1320"/>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市本级政府公物仓资产变动处理</w:t>
      </w:r>
    </w:p>
    <w:p w14:paraId="4164FAC7" w14:textId="77777777" w:rsidR="001D40D7" w:rsidRDefault="00000000">
      <w:pPr>
        <w:widowControl/>
        <w:shd w:val="clear" w:color="auto" w:fill="FFFFFF"/>
        <w:spacing w:before="100" w:after="100" w:line="500" w:lineRule="exact"/>
        <w:ind w:firstLineChars="700" w:firstLine="3080"/>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应用指南</w:t>
      </w:r>
    </w:p>
    <w:p w14:paraId="59F58912"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为进一步规范省级政府公物</w:t>
      </w:r>
      <w:proofErr w:type="gramStart"/>
      <w:r>
        <w:rPr>
          <w:rFonts w:ascii="仿宋_GB2312" w:eastAsia="仿宋_GB2312" w:hAnsi="仿宋_GB2312" w:cs="仿宋_GB2312"/>
          <w:sz w:val="32"/>
          <w:szCs w:val="32"/>
        </w:rPr>
        <w:t>仓使用</w:t>
      </w:r>
      <w:proofErr w:type="gramEnd"/>
      <w:r>
        <w:rPr>
          <w:rFonts w:ascii="仿宋_GB2312" w:eastAsia="仿宋_GB2312" w:hAnsi="仿宋_GB2312" w:cs="仿宋_GB2312"/>
          <w:sz w:val="32"/>
          <w:szCs w:val="32"/>
        </w:rPr>
        <w:t>管理，有效推进资产</w:t>
      </w:r>
      <w:r>
        <w:rPr>
          <w:rFonts w:ascii="仿宋_GB2312" w:eastAsia="仿宋_GB2312" w:hAnsi="仿宋_GB2312" w:cs="仿宋_GB2312" w:hint="eastAsia"/>
          <w:sz w:val="32"/>
          <w:szCs w:val="32"/>
        </w:rPr>
        <w:t>缴入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申</w:t>
      </w:r>
      <w:r>
        <w:rPr>
          <w:rFonts w:ascii="仿宋_GB2312" w:eastAsia="仿宋_GB2312" w:hAnsi="仿宋_GB2312" w:cs="仿宋_GB2312"/>
          <w:sz w:val="32"/>
          <w:szCs w:val="32"/>
        </w:rPr>
        <w:t>请使用单位资产变动处理工作，根据《行政事业性国有资产管理条例》(国务院令第738号)、《政府会计准则</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基本准</w:t>
      </w:r>
      <w:r>
        <w:rPr>
          <w:rFonts w:ascii="仿宋_GB2312" w:eastAsia="仿宋_GB2312" w:hAnsi="仿宋_GB2312" w:cs="仿宋_GB2312" w:hint="eastAsia"/>
          <w:sz w:val="32"/>
          <w:szCs w:val="32"/>
        </w:rPr>
        <w:t>则</w:t>
      </w:r>
      <w:r>
        <w:rPr>
          <w:rFonts w:ascii="仿宋_GB2312" w:eastAsia="仿宋_GB2312" w:hAnsi="仿宋_GB2312" w:cs="仿宋_GB2312"/>
          <w:sz w:val="32"/>
          <w:szCs w:val="32"/>
        </w:rPr>
        <w:t>》（中华人民共和国财政部令第78号)和《政府会计准则第3号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固定资产》 等规定，制定本应用指南。</w:t>
      </w:r>
    </w:p>
    <w:p w14:paraId="3B985D24" w14:textId="77777777" w:rsidR="001D40D7" w:rsidRDefault="00000000">
      <w:pPr>
        <w:spacing w:line="552" w:lineRule="exact"/>
        <w:ind w:firstLineChars="200" w:firstLine="640"/>
        <w:rPr>
          <w:rFonts w:ascii="方正大标宋简体" w:eastAsia="方正大标宋简体" w:hAnsi="方正大标宋简体" w:cs="方正大标宋简体"/>
          <w:sz w:val="32"/>
          <w:szCs w:val="32"/>
        </w:rPr>
      </w:pPr>
      <w:r>
        <w:rPr>
          <w:rFonts w:ascii="方正大标宋简体" w:eastAsia="方正大标宋简体" w:hAnsi="方正大标宋简体" w:cs="方正大标宋简体" w:hint="eastAsia"/>
          <w:sz w:val="32"/>
          <w:szCs w:val="32"/>
        </w:rPr>
        <w:t>一、总体要求</w:t>
      </w:r>
    </w:p>
    <w:p w14:paraId="5F3A139B"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行政事业单位是国有资产管理的责任主体，资产管理部门和财务部门承担具体的岗位责任，应加强沟通、密切协作配合，在发生</w:t>
      </w:r>
      <w:proofErr w:type="gramStart"/>
      <w:r>
        <w:rPr>
          <w:rFonts w:ascii="仿宋_GB2312" w:eastAsia="仿宋_GB2312" w:hAnsi="仿宋_GB2312" w:cs="仿宋_GB2312"/>
          <w:sz w:val="32"/>
          <w:szCs w:val="32"/>
        </w:rPr>
        <w:t>资产交动后</w:t>
      </w:r>
      <w:proofErr w:type="gramEnd"/>
      <w:r>
        <w:rPr>
          <w:rFonts w:ascii="仿宋_GB2312" w:eastAsia="仿宋_GB2312" w:hAnsi="仿宋_GB2312" w:cs="仿宋_GB2312"/>
          <w:sz w:val="32"/>
          <w:szCs w:val="32"/>
        </w:rPr>
        <w:t>同步进行资产管理信息和账务处理，确保账</w:t>
      </w:r>
      <w:proofErr w:type="gramStart"/>
      <w:r>
        <w:rPr>
          <w:rFonts w:ascii="仿宋_GB2312" w:eastAsia="仿宋_GB2312" w:hAnsi="仿宋_GB2312" w:cs="仿宋_GB2312"/>
          <w:sz w:val="32"/>
          <w:szCs w:val="32"/>
        </w:rPr>
        <w:t>账</w:t>
      </w:r>
      <w:proofErr w:type="gramEnd"/>
      <w:r>
        <w:rPr>
          <w:rFonts w:ascii="仿宋_GB2312" w:eastAsia="仿宋_GB2312" w:hAnsi="仿宋_GB2312" w:cs="仿宋_GB2312"/>
          <w:sz w:val="32"/>
          <w:szCs w:val="32"/>
        </w:rPr>
        <w:t>相符、账实相符、账卡相</w:t>
      </w:r>
      <w:r>
        <w:rPr>
          <w:rFonts w:ascii="仿宋_GB2312" w:eastAsia="仿宋_GB2312" w:hAnsi="仿宋_GB2312" w:cs="仿宋_GB2312" w:hint="eastAsia"/>
          <w:sz w:val="32"/>
          <w:szCs w:val="32"/>
        </w:rPr>
        <w:t>符</w:t>
      </w:r>
      <w:r>
        <w:rPr>
          <w:rFonts w:ascii="仿宋_GB2312" w:eastAsia="仿宋_GB2312" w:hAnsi="仿宋_GB2312" w:cs="仿宋_GB2312"/>
          <w:sz w:val="32"/>
          <w:szCs w:val="32"/>
        </w:rPr>
        <w:t>。</w:t>
      </w:r>
    </w:p>
    <w:p w14:paraId="520EFFDE"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方正大标宋简体" w:eastAsia="方正大标宋简体" w:hAnsi="方正大标宋简体" w:cs="方正大标宋简体" w:hint="eastAsia"/>
          <w:sz w:val="32"/>
          <w:szCs w:val="32"/>
        </w:rPr>
        <w:t>二、资产管理信息处理</w:t>
      </w:r>
    </w:p>
    <w:p w14:paraId="247ACA55"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1.缴入单位</w:t>
      </w:r>
    </w:p>
    <w:p w14:paraId="15B0DAD3"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（1）资产入仓</w:t>
      </w:r>
    </w:p>
    <w:p w14:paraId="3CC7901E"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资产卡片操作流程如下：</w:t>
      </w:r>
    </w:p>
    <w:p w14:paraId="4EF0A2F8"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对于有捐赠意向的资产，选择“公物仓资产-捐赠”进行标识;</w:t>
      </w:r>
    </w:p>
    <w:p w14:paraId="00A8D64B"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对于出借的资产</w:t>
      </w:r>
      <w:r>
        <w:rPr>
          <w:rFonts w:ascii="仿宋_GB2312" w:eastAsia="仿宋_GB2312" w:hAnsi="仿宋_GB2312" w:cs="仿宋_GB2312" w:hint="eastAsia"/>
          <w:sz w:val="32"/>
          <w:szCs w:val="32"/>
        </w:rPr>
        <w:t>，选</w:t>
      </w:r>
      <w:r>
        <w:rPr>
          <w:rFonts w:ascii="仿宋_GB2312" w:eastAsia="仿宋_GB2312" w:hAnsi="仿宋_GB2312" w:cs="仿宋_GB2312"/>
          <w:sz w:val="32"/>
          <w:szCs w:val="32"/>
        </w:rPr>
        <w:t>择“公物仓资产-出借”进行标识；对于其他可以划转的资产，选择“公物仓资产-无偿划转</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。进行标识。</w:t>
      </w:r>
    </w:p>
    <w:p w14:paraId="6831B8AF" w14:textId="77777777" w:rsidR="001D40D7" w:rsidRDefault="00000000">
      <w:pPr>
        <w:numPr>
          <w:ilvl w:val="0"/>
          <w:numId w:val="1"/>
        </w:num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资产调出</w:t>
      </w:r>
    </w:p>
    <w:p w14:paraId="56870FAE"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缴入单位凭批准的《公物仓资产调入申请书》（以下简</w:t>
      </w:r>
      <w:r>
        <w:rPr>
          <w:rFonts w:ascii="仿宋_GB2312" w:eastAsia="仿宋_GB2312" w:hAnsi="仿宋_GB2312" w:cs="仿宋_GB2312"/>
          <w:sz w:val="32"/>
          <w:szCs w:val="32"/>
        </w:rPr>
        <w:lastRenderedPageBreak/>
        <w:t>称《申请书》） 等，在资产管理信息系统中填写资产处置执行单，处置执行单提交后，单位财务部门同步进行账务处理。</w:t>
      </w:r>
    </w:p>
    <w:p w14:paraId="1671600E"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2.申请使用单位</w:t>
      </w:r>
    </w:p>
    <w:p w14:paraId="167EA466"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申请使用单位凭批准的《申请书》和缴入单位处置执行单生成资产卡片，并完善相关信息，同步提交财务部门进行账务处理。</w:t>
      </w:r>
    </w:p>
    <w:p w14:paraId="13759015" w14:textId="77777777" w:rsidR="001D40D7" w:rsidRDefault="00000000">
      <w:pPr>
        <w:spacing w:line="552" w:lineRule="exact"/>
        <w:ind w:firstLineChars="200" w:firstLine="640"/>
        <w:rPr>
          <w:rFonts w:ascii="方正大标宋简体" w:eastAsia="方正大标宋简体" w:hAnsi="方正大标宋简体" w:cs="方正大标宋简体"/>
          <w:sz w:val="32"/>
          <w:szCs w:val="32"/>
        </w:rPr>
      </w:pPr>
      <w:r>
        <w:rPr>
          <w:rFonts w:ascii="方正大标宋简体" w:eastAsia="方正大标宋简体" w:hAnsi="方正大标宋简体" w:cs="方正大标宋简体" w:hint="eastAsia"/>
          <w:sz w:val="32"/>
          <w:szCs w:val="32"/>
        </w:rPr>
        <w:t>三、账务处理</w:t>
      </w:r>
    </w:p>
    <w:p w14:paraId="202543DB"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 缴入单位</w:t>
      </w:r>
    </w:p>
    <w:p w14:paraId="50A8F44F"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(1）资产调出前</w:t>
      </w:r>
    </w:p>
    <w:p w14:paraId="7CB16D09"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资产缴入单位在资产调出前不进行账务处理。</w:t>
      </w:r>
    </w:p>
    <w:p w14:paraId="3DB0F984"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（2）资产调出后</w:t>
      </w:r>
    </w:p>
    <w:p w14:paraId="4961118C"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申请使用单位履行相关程序取得资产后，资产缴入单位凭批准的《申请书》等进行账务处理，具体如下：</w:t>
      </w:r>
    </w:p>
    <w:p w14:paraId="2BEB0479"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属</w:t>
      </w:r>
      <w:r>
        <w:rPr>
          <w:rFonts w:ascii="仿宋_GB2312" w:eastAsia="仿宋_GB2312" w:hAnsi="仿宋_GB2312" w:cs="仿宋_GB2312" w:hint="eastAsia"/>
          <w:sz w:val="32"/>
          <w:szCs w:val="32"/>
        </w:rPr>
        <w:t>于</w:t>
      </w:r>
      <w:r>
        <w:rPr>
          <w:rFonts w:ascii="仿宋_GB2312" w:eastAsia="仿宋_GB2312" w:hAnsi="仿宋_GB2312" w:cs="仿宋_GB2312"/>
          <w:sz w:val="32"/>
          <w:szCs w:val="32"/>
        </w:rPr>
        <w:t>无偿划转的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按照固定资产已计提的折日，借</w:t>
      </w:r>
      <w:r>
        <w:rPr>
          <w:rFonts w:ascii="仿宋_GB2312" w:eastAsia="仿宋_GB2312" w:hAnsi="仿宋_GB2312" w:cs="仿宋_GB2312" w:hint="eastAsia"/>
          <w:sz w:val="32"/>
          <w:szCs w:val="32"/>
        </w:rPr>
        <w:t>记</w:t>
      </w:r>
      <w:r>
        <w:rPr>
          <w:rFonts w:ascii="仿宋_GB2312" w:eastAsia="仿宋_GB2312" w:hAnsi="仿宋_GB2312" w:cs="仿宋_GB2312"/>
          <w:sz w:val="32"/>
          <w:szCs w:val="32"/>
        </w:rPr>
        <w:t>“固定资产累计折旧”科目，按照被处置固定资产账面余额，贷记“固定资产”科目，按照其差额，借记</w:t>
      </w:r>
      <w:r>
        <w:rPr>
          <w:rFonts w:ascii="仿宋_GB2312" w:eastAsia="仿宋_GB2312" w:hAnsi="仿宋_GB2312" w:cs="仿宋_GB2312" w:hint="eastAsia"/>
          <w:sz w:val="32"/>
          <w:szCs w:val="32"/>
        </w:rPr>
        <w:t>“无偿调拨净资产”</w:t>
      </w:r>
      <w:r>
        <w:rPr>
          <w:rFonts w:ascii="仿宋_GB2312" w:eastAsia="仿宋_GB2312" w:hAnsi="仿宋_GB2312" w:cs="仿宋_GB2312"/>
          <w:sz w:val="32"/>
          <w:szCs w:val="32"/>
        </w:rPr>
        <w:t>科目（如折旧已计提完毕，借记“</w:t>
      </w:r>
      <w:r>
        <w:rPr>
          <w:rFonts w:ascii="仿宋_GB2312" w:eastAsia="仿宋_GB2312" w:hAnsi="仿宋_GB2312" w:cs="仿宋_GB2312" w:hint="eastAsia"/>
          <w:sz w:val="32"/>
          <w:szCs w:val="32"/>
        </w:rPr>
        <w:t>固</w:t>
      </w:r>
      <w:r>
        <w:rPr>
          <w:rFonts w:ascii="仿宋_GB2312" w:eastAsia="仿宋_GB2312" w:hAnsi="仿宋_GB2312" w:cs="仿宋_GB2312"/>
          <w:sz w:val="32"/>
          <w:szCs w:val="32"/>
        </w:rPr>
        <w:t>定资产累计</w:t>
      </w:r>
      <w:r>
        <w:rPr>
          <w:rFonts w:ascii="仿宋_GB2312" w:eastAsia="仿宋_GB2312" w:hAnsi="仿宋_GB2312" w:cs="仿宋_GB2312" w:hint="eastAsia"/>
          <w:sz w:val="32"/>
          <w:szCs w:val="32"/>
        </w:rPr>
        <w:t>折旧</w:t>
      </w:r>
      <w:r>
        <w:rPr>
          <w:rFonts w:ascii="仿宋_GB2312" w:eastAsia="仿宋_GB2312" w:hAnsi="仿宋_GB2312" w:cs="仿宋_GB2312"/>
          <w:sz w:val="32"/>
          <w:szCs w:val="32"/>
        </w:rPr>
        <w:t>”科目，贷记“固定资产”科</w:t>
      </w:r>
      <w:r>
        <w:rPr>
          <w:rFonts w:ascii="仿宋_GB2312" w:eastAsia="仿宋_GB2312" w:hAnsi="仿宋_GB2312" w:cs="仿宋_GB2312" w:hint="eastAsia"/>
          <w:sz w:val="32"/>
          <w:szCs w:val="32"/>
        </w:rPr>
        <w:t>目</w:t>
      </w:r>
      <w:r>
        <w:rPr>
          <w:rFonts w:ascii="仿宋_GB2312" w:eastAsia="仿宋_GB2312" w:hAnsi="仿宋_GB2312" w:cs="仿宋_GB2312"/>
          <w:sz w:val="32"/>
          <w:szCs w:val="32"/>
        </w:rPr>
        <w:t>）。属于捐赠资产的，按照其差额，借记“资产处置费用”科目。</w:t>
      </w:r>
    </w:p>
    <w:p w14:paraId="72175CE9"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按照无偿划转过程中发生的归属于缴入单位的相关费用，借记“资产处置费用”科目，</w:t>
      </w:r>
      <w:r>
        <w:rPr>
          <w:rFonts w:ascii="仿宋_GB2312" w:eastAsia="仿宋_GB2312" w:hAnsi="仿宋_GB2312" w:cs="仿宋_GB2312" w:hint="eastAsia"/>
          <w:sz w:val="32"/>
          <w:szCs w:val="32"/>
        </w:rPr>
        <w:t>贷</w:t>
      </w:r>
      <w:r>
        <w:rPr>
          <w:rFonts w:ascii="仿宋_GB2312" w:eastAsia="仿宋_GB2312" w:hAnsi="仿宋_GB2312" w:cs="仿宋_GB2312"/>
          <w:sz w:val="32"/>
          <w:szCs w:val="32"/>
        </w:rPr>
        <w:t>记“银行存款”等科目。</w:t>
      </w:r>
    </w:p>
    <w:p w14:paraId="05545760"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按照预算会计项目，借记“其他支出”科目，</w:t>
      </w:r>
      <w:r>
        <w:rPr>
          <w:rFonts w:ascii="仿宋_GB2312" w:eastAsia="仿宋_GB2312" w:hAnsi="仿宋_GB2312" w:cs="仿宋_GB2312" w:hint="eastAsia"/>
          <w:sz w:val="32"/>
          <w:szCs w:val="32"/>
        </w:rPr>
        <w:t>贷</w:t>
      </w:r>
      <w:r>
        <w:rPr>
          <w:rFonts w:ascii="仿宋_GB2312" w:eastAsia="仿宋_GB2312" w:hAnsi="仿宋_GB2312" w:cs="仿宋_GB2312"/>
          <w:sz w:val="32"/>
          <w:szCs w:val="32"/>
        </w:rPr>
        <w:t>记“资金</w:t>
      </w:r>
      <w:r>
        <w:rPr>
          <w:rFonts w:ascii="仿宋_GB2312" w:eastAsia="仿宋_GB2312" w:hAnsi="仿宋_GB2312" w:cs="仿宋_GB2312" w:hint="eastAsia"/>
          <w:sz w:val="32"/>
          <w:szCs w:val="32"/>
        </w:rPr>
        <w:t>结存”科目。</w:t>
      </w:r>
    </w:p>
    <w:p w14:paraId="0FA8B3C0"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相关会计处理如下图所示</w:t>
      </w:r>
    </w:p>
    <w:p w14:paraId="5604973A"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b/>
      </w:r>
    </w:p>
    <w:p w14:paraId="092A7B0B" w14:textId="77777777" w:rsidR="001D40D7" w:rsidRDefault="00000000">
      <w:pPr>
        <w:tabs>
          <w:tab w:val="left" w:pos="1376"/>
        </w:tabs>
        <w:spacing w:line="552" w:lineRule="exact"/>
        <w:ind w:firstLineChars="200" w:firstLine="360"/>
        <w:rPr>
          <w:rFonts w:ascii="仿宋_GB2312" w:eastAsia="仿宋_GB2312" w:hAnsi="仿宋_GB2312" w:cs="仿宋_GB2312"/>
          <w:sz w:val="18"/>
          <w:szCs w:val="18"/>
        </w:rPr>
      </w:pPr>
      <w:r>
        <w:rPr>
          <w:noProof/>
          <w:sz w:val="18"/>
        </w:rPr>
        <w:lastRenderedPageBreak/>
        <mc:AlternateContent>
          <mc:Choice Requires="wps">
            <w:drawing>
              <wp:anchor distT="0" distB="0" distL="114300" distR="114300" simplePos="0" relativeHeight="251663360" behindDoc="0" locked="0" layoutInCell="1" allowOverlap="1" wp14:anchorId="122F7C76" wp14:editId="42C682A6">
                <wp:simplePos x="0" y="0"/>
                <wp:positionH relativeFrom="column">
                  <wp:posOffset>4447540</wp:posOffset>
                </wp:positionH>
                <wp:positionV relativeFrom="paragraph">
                  <wp:posOffset>-217170</wp:posOffset>
                </wp:positionV>
                <wp:extent cx="1517015" cy="877570"/>
                <wp:effectExtent l="7620" t="8255" r="18415" b="9525"/>
                <wp:wrapNone/>
                <wp:docPr id="8" name="文本框 8"/>
                <wp:cNvGraphicFramePr/>
                <a:graphic xmlns:a="http://schemas.openxmlformats.org/drawingml/2006/main">
                  <a:graphicData uri="http://schemas.microsoft.com/office/word/2010/wordprocessingShape">
                    <wps:wsp>
                      <wps:cNvSpPr txBox="1"/>
                      <wps:spPr>
                        <a:xfrm>
                          <a:off x="5660390" y="666750"/>
                          <a:ext cx="1517015" cy="877570"/>
                        </a:xfrm>
                        <a:prstGeom prst="rect">
                          <a:avLst/>
                        </a:prstGeom>
                        <a:solidFill>
                          <a:schemeClr val="lt1"/>
                        </a:solidFill>
                        <a:ln w="1587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ACCF3A5" w14:textId="77777777" w:rsidR="001D40D7" w:rsidRDefault="00000000">
                            <w:pPr>
                              <w:ind w:left="150" w:hangingChars="100" w:hanging="150"/>
                              <w:rPr>
                                <w:color w:val="000000" w:themeColor="text1"/>
                                <w:sz w:val="15"/>
                                <w:szCs w:val="15"/>
                                <w14:textOutline w14:w="0" w14:cap="flat" w14:cmpd="sng" w14:algn="ctr">
                                  <w14:solidFill>
                                    <w14:schemeClr w14:val="tx1"/>
                                  </w14:solidFill>
                                  <w14:prstDash w14:val="solid"/>
                                  <w14:round/>
                                </w14:textOutline>
                              </w:rPr>
                            </w:pPr>
                            <w:r>
                              <w:rPr>
                                <w:rFonts w:hint="eastAsia"/>
                                <w:color w:val="000000" w:themeColor="text1"/>
                                <w:sz w:val="15"/>
                                <w:szCs w:val="15"/>
                                <w14:textOutline w14:w="0" w14:cap="flat" w14:cmpd="sng" w14:algn="ctr">
                                  <w14:solidFill>
                                    <w14:schemeClr w14:val="tx1"/>
                                  </w14:solidFill>
                                  <w14:prstDash w14:val="solid"/>
                                  <w14:round/>
                                </w14:textOutline>
                              </w:rPr>
                              <w:t>预算会计分录：</w:t>
                            </w:r>
                          </w:p>
                          <w:p w14:paraId="73ABAB33" w14:textId="77777777" w:rsidR="001D40D7" w:rsidRDefault="00000000">
                            <w:pPr>
                              <w:ind w:left="150" w:hangingChars="100" w:hanging="150"/>
                              <w:rPr>
                                <w:color w:val="000000" w:themeColor="text1"/>
                                <w:sz w:val="15"/>
                                <w:szCs w:val="15"/>
                                <w14:textOutline w14:w="0" w14:cap="flat" w14:cmpd="sng" w14:algn="ctr">
                                  <w14:solidFill>
                                    <w14:schemeClr w14:val="tx1"/>
                                  </w14:solidFill>
                                  <w14:prstDash w14:val="solid"/>
                                  <w14:round/>
                                </w14:textOutline>
                              </w:rPr>
                            </w:pPr>
                            <w:r>
                              <w:rPr>
                                <w:rFonts w:hint="eastAsia"/>
                                <w:color w:val="000000" w:themeColor="text1"/>
                                <w:sz w:val="15"/>
                                <w:szCs w:val="15"/>
                                <w14:textOutline w14:w="0" w14:cap="flat" w14:cmpd="sng" w14:algn="ctr">
                                  <w14:solidFill>
                                    <w14:schemeClr w14:val="tx1"/>
                                  </w14:solidFill>
                                  <w14:prstDash w14:val="solid"/>
                                  <w14:round/>
                                </w14:textOutline>
                              </w:rPr>
                              <w:t>借：其他支出（支出相关税费）</w:t>
                            </w:r>
                            <w:r>
                              <w:rPr>
                                <w:rFonts w:hint="eastAsia"/>
                                <w:color w:val="000000" w:themeColor="text1"/>
                                <w:sz w:val="15"/>
                                <w:szCs w:val="15"/>
                                <w14:textOutline w14:w="0" w14:cap="flat" w14:cmpd="sng" w14:algn="ctr">
                                  <w14:solidFill>
                                    <w14:schemeClr w14:val="tx1"/>
                                  </w14:solidFill>
                                  <w14:prstDash w14:val="solid"/>
                                  <w14:round/>
                                </w14:textOutline>
                              </w:rPr>
                              <w:br/>
                            </w:r>
                            <w:r>
                              <w:rPr>
                                <w:rFonts w:hint="eastAsia"/>
                                <w:color w:val="000000" w:themeColor="text1"/>
                                <w:sz w:val="15"/>
                                <w:szCs w:val="15"/>
                                <w14:textOutline w14:w="0" w14:cap="flat" w14:cmpd="sng" w14:algn="ctr">
                                  <w14:solidFill>
                                    <w14:schemeClr w14:val="tx1"/>
                                  </w14:solidFill>
                                  <w14:prstDash w14:val="solid"/>
                                  <w14:round/>
                                </w14:textOutline>
                              </w:rPr>
                              <w:t>贷：资金结存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22F7C76" id="_x0000_t202" coordsize="21600,21600" o:spt="202" path="m,l,21600r21600,l21600,xe">
                <v:stroke joinstyle="miter"/>
                <v:path gradientshapeok="t" o:connecttype="rect"/>
              </v:shapetype>
              <v:shape id="文本框 8" o:spid="_x0000_s1026" type="#_x0000_t202" style="position:absolute;left:0;text-align:left;margin-left:350.2pt;margin-top:-17.1pt;width:119.45pt;height:69.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" fillcolor="white [3201]" strokeweight="1.25pt">
                <v:textbox>
                  <w:txbxContent>
                    <w:p w14:paraId="0ACCF3A5" w14:textId="77777777" w:rsidR="001D40D7" w:rsidRDefault="00000000">
                      <w:pPr>
                        <w:ind w:left="150" w:hangingChars="100" w:hanging="150"/>
                        <w:rPr>
                          <w:color w:val="000000" w:themeColor="text1"/>
                          <w:sz w:val="15"/>
                          <w:szCs w:val="15"/>
                          <w14:textOutline w14:w="0" w14:cap="flat" w14:cmpd="sng" w14:algn="ctr">
                            <w14:solidFill>
                              <w14:schemeClr w14:val="tx1"/>
                            </w14:solidFill>
                            <w14:prstDash w14:val="solid"/>
                            <w14:round/>
                          </w14:textOutline>
                        </w:rPr>
                      </w:pPr>
                      <w:r>
                        <w:rPr>
                          <w:rFonts w:hint="eastAsia"/>
                          <w:color w:val="000000" w:themeColor="text1"/>
                          <w:sz w:val="15"/>
                          <w:szCs w:val="15"/>
                          <w14:textOutline w14:w="0" w14:cap="flat" w14:cmpd="sng" w14:algn="ctr">
                            <w14:solidFill>
                              <w14:schemeClr w14:val="tx1"/>
                            </w14:solidFill>
                            <w14:prstDash w14:val="solid"/>
                            <w14:round/>
                          </w14:textOutline>
                        </w:rPr>
                        <w:t>预算会计分录：</w:t>
                      </w:r>
                    </w:p>
                    <w:p w14:paraId="73ABAB33" w14:textId="77777777" w:rsidR="001D40D7" w:rsidRDefault="00000000">
                      <w:pPr>
                        <w:ind w:left="150" w:hangingChars="100" w:hanging="150"/>
                        <w:rPr>
                          <w:color w:val="000000" w:themeColor="text1"/>
                          <w:sz w:val="15"/>
                          <w:szCs w:val="15"/>
                          <w14:textOutline w14:w="0" w14:cap="flat" w14:cmpd="sng" w14:algn="ctr">
                            <w14:solidFill>
                              <w14:schemeClr w14:val="tx1"/>
                            </w14:solidFill>
                            <w14:prstDash w14:val="solid"/>
                            <w14:round/>
                          </w14:textOutline>
                        </w:rPr>
                      </w:pPr>
                      <w:r>
                        <w:rPr>
                          <w:rFonts w:hint="eastAsia"/>
                          <w:color w:val="000000" w:themeColor="text1"/>
                          <w:sz w:val="15"/>
                          <w:szCs w:val="15"/>
                          <w14:textOutline w14:w="0" w14:cap="flat" w14:cmpd="sng" w14:algn="ctr">
                            <w14:solidFill>
                              <w14:schemeClr w14:val="tx1"/>
                            </w14:solidFill>
                            <w14:prstDash w14:val="solid"/>
                            <w14:round/>
                          </w14:textOutline>
                        </w:rPr>
                        <w:t>借：其他支出（支出相关税费）</w:t>
                      </w:r>
                      <w:r>
                        <w:rPr>
                          <w:rFonts w:hint="eastAsia"/>
                          <w:color w:val="000000" w:themeColor="text1"/>
                          <w:sz w:val="15"/>
                          <w:szCs w:val="15"/>
                          <w14:textOutline w14:w="0" w14:cap="flat" w14:cmpd="sng" w14:algn="ctr">
                            <w14:solidFill>
                              <w14:schemeClr w14:val="tx1"/>
                            </w14:solidFill>
                            <w14:prstDash w14:val="solid"/>
                            <w14:round/>
                          </w14:textOutline>
                        </w:rPr>
                        <w:br/>
                      </w:r>
                      <w:r>
                        <w:rPr>
                          <w:rFonts w:hint="eastAsia"/>
                          <w:color w:val="000000" w:themeColor="text1"/>
                          <w:sz w:val="15"/>
                          <w:szCs w:val="15"/>
                          <w14:textOutline w14:w="0" w14:cap="flat" w14:cmpd="sng" w14:algn="ctr">
                            <w14:solidFill>
                              <w14:schemeClr w14:val="tx1"/>
                            </w14:solidFill>
                            <w14:prstDash w14:val="solid"/>
                            <w14:round/>
                          </w14:textOutline>
                        </w:rPr>
                        <w:t>贷：资金结存</w:t>
                      </w:r>
                    </w:p>
                  </w:txbxContent>
                </v:textbox>
              </v:shape>
            </w:pict>
          </mc:Fallback>
        </mc:AlternateContent>
      </w:r>
      <w:r>
        <w:rPr>
          <w:noProof/>
          <w:sz w:val="18"/>
          <w:szCs w:val="18"/>
        </w:rPr>
        <mc:AlternateContent>
          <mc:Choice Requires="wps">
            <w:drawing>
              <wp:anchor distT="0" distB="0" distL="114300" distR="114300" simplePos="0" relativeHeight="251661312" behindDoc="0" locked="0" layoutInCell="1" allowOverlap="1" wp14:anchorId="548EF498" wp14:editId="0B4A4057">
                <wp:simplePos x="0" y="0"/>
                <wp:positionH relativeFrom="column">
                  <wp:posOffset>1845945</wp:posOffset>
                </wp:positionH>
                <wp:positionV relativeFrom="paragraph">
                  <wp:posOffset>-459105</wp:posOffset>
                </wp:positionV>
                <wp:extent cx="1728470" cy="1365885"/>
                <wp:effectExtent l="7620" t="7620" r="16510" b="17145"/>
                <wp:wrapNone/>
                <wp:docPr id="6" name="文本框 6"/>
                <wp:cNvGraphicFramePr/>
                <a:graphic xmlns:a="http://schemas.openxmlformats.org/drawingml/2006/main">
                  <a:graphicData uri="http://schemas.microsoft.com/office/word/2010/wordprocessingShape">
                    <wps:wsp>
                      <wps:cNvSpPr txBox="1"/>
                      <wps:spPr>
                        <a:xfrm>
                          <a:off x="3679825" y="722630"/>
                          <a:ext cx="1728470" cy="1365885"/>
                        </a:xfrm>
                        <a:prstGeom prst="rect">
                          <a:avLst/>
                        </a:prstGeom>
                        <a:solidFill>
                          <a:schemeClr val="lt1"/>
                        </a:solidFill>
                        <a:ln w="1587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4918F99" w14:textId="77777777" w:rsidR="001D40D7" w:rsidRDefault="00000000">
                            <w:pPr>
                              <w:rPr>
                                <w:color w:val="000000" w:themeColor="text1"/>
                                <w:sz w:val="15"/>
                                <w:szCs w:val="15"/>
                                <w14:textOutline w14:w="0" w14:cap="flat" w14:cmpd="sng" w14:algn="ctr">
                                  <w14:solidFill>
                                    <w14:schemeClr w14:val="tx1"/>
                                  </w14:solidFill>
                                  <w14:prstDash w14:val="solid"/>
                                  <w14:round/>
                                </w14:textOutline>
                              </w:rPr>
                            </w:pPr>
                            <w:r>
                              <w:rPr>
                                <w:rFonts w:hint="eastAsia"/>
                                <w:color w:val="000000" w:themeColor="text1"/>
                                <w:sz w:val="15"/>
                                <w:szCs w:val="15"/>
                                <w14:textOutline w14:w="0" w14:cap="flat" w14:cmpd="sng" w14:algn="ctr">
                                  <w14:solidFill>
                                    <w14:schemeClr w14:val="tx1"/>
                                  </w14:solidFill>
                                  <w14:prstDash w14:val="solid"/>
                                  <w14:round/>
                                </w14:textOutline>
                              </w:rPr>
                              <w:t>财务会计分录：</w:t>
                            </w:r>
                          </w:p>
                          <w:p w14:paraId="7F3E9EC5" w14:textId="77777777" w:rsidR="001D40D7" w:rsidRDefault="00000000">
                            <w:pPr>
                              <w:ind w:left="300" w:hangingChars="200" w:hanging="300"/>
                              <w:rPr>
                                <w:color w:val="000000" w:themeColor="text1"/>
                                <w:sz w:val="15"/>
                                <w:szCs w:val="15"/>
                                <w14:textOutline w14:w="0" w14:cap="flat" w14:cmpd="sng" w14:algn="ctr">
                                  <w14:solidFill>
                                    <w14:schemeClr w14:val="tx1"/>
                                  </w14:solidFill>
                                  <w14:prstDash w14:val="solid"/>
                                  <w14:round/>
                                </w14:textOutline>
                              </w:rPr>
                            </w:pPr>
                            <w:r>
                              <w:rPr>
                                <w:rFonts w:hint="eastAsia"/>
                                <w:color w:val="000000" w:themeColor="text1"/>
                                <w:sz w:val="15"/>
                                <w:szCs w:val="15"/>
                                <w14:textOutline w14:w="0" w14:cap="flat" w14:cmpd="sng" w14:algn="ctr">
                                  <w14:solidFill>
                                    <w14:schemeClr w14:val="tx1"/>
                                  </w14:solidFill>
                                  <w14:prstDash w14:val="solid"/>
                                  <w14:round/>
                                </w14:textOutline>
                              </w:rPr>
                              <w:t>借：无偿调拨净资产</w:t>
                            </w:r>
                            <w:r>
                              <w:rPr>
                                <w:rFonts w:hint="eastAsia"/>
                                <w:color w:val="000000" w:themeColor="text1"/>
                                <w:sz w:val="15"/>
                                <w:szCs w:val="15"/>
                                <w14:textOutline w14:w="0" w14:cap="flat" w14:cmpd="sng" w14:algn="ctr">
                                  <w14:solidFill>
                                    <w14:schemeClr w14:val="tx1"/>
                                  </w14:solidFill>
                                  <w14:prstDash w14:val="solid"/>
                                  <w14:round/>
                                </w14:textOutline>
                              </w:rPr>
                              <w:br/>
                            </w:r>
                            <w:r>
                              <w:rPr>
                                <w:rFonts w:hint="eastAsia"/>
                                <w:color w:val="000000" w:themeColor="text1"/>
                                <w:sz w:val="15"/>
                                <w:szCs w:val="15"/>
                                <w14:textOutline w14:w="0" w14:cap="flat" w14:cmpd="sng" w14:algn="ctr">
                                  <w14:solidFill>
                                    <w14:schemeClr w14:val="tx1"/>
                                  </w14:solidFill>
                                  <w14:prstDash w14:val="solid"/>
                                  <w14:round/>
                                </w14:textOutline>
                              </w:rPr>
                              <w:t>固定资产累计折旧</w:t>
                            </w:r>
                            <w:r>
                              <w:rPr>
                                <w:rFonts w:hint="eastAsia"/>
                                <w:color w:val="000000" w:themeColor="text1"/>
                                <w:sz w:val="15"/>
                                <w:szCs w:val="15"/>
                                <w14:textOutline w14:w="0" w14:cap="flat" w14:cmpd="sng" w14:algn="ctr">
                                  <w14:solidFill>
                                    <w14:schemeClr w14:val="tx1"/>
                                  </w14:solidFill>
                                  <w14:prstDash w14:val="solid"/>
                                  <w14:round/>
                                </w14:textOutline>
                              </w:rPr>
                              <w:br/>
                            </w:r>
                            <w:r>
                              <w:rPr>
                                <w:rFonts w:hint="eastAsia"/>
                                <w:color w:val="000000" w:themeColor="text1"/>
                                <w:sz w:val="15"/>
                                <w:szCs w:val="15"/>
                                <w14:textOutline w14:w="0" w14:cap="flat" w14:cmpd="sng" w14:algn="ctr">
                                  <w14:solidFill>
                                    <w14:schemeClr w14:val="tx1"/>
                                  </w14:solidFill>
                                  <w14:prstDash w14:val="solid"/>
                                  <w14:round/>
                                </w14:textOutline>
                              </w:rPr>
                              <w:t>贷：固定资产（账面余额）</w:t>
                            </w:r>
                          </w:p>
                          <w:p w14:paraId="205DE2A1" w14:textId="77777777" w:rsidR="001D40D7" w:rsidRDefault="00000000">
                            <w:pPr>
                              <w:ind w:left="300" w:hangingChars="200" w:hanging="300"/>
                              <w:rPr>
                                <w:color w:val="000000" w:themeColor="text1"/>
                                <w:sz w:val="15"/>
                                <w:szCs w:val="15"/>
                                <w14:textOutline w14:w="0" w14:cap="flat" w14:cmpd="sng" w14:algn="ctr">
                                  <w14:solidFill>
                                    <w14:schemeClr w14:val="tx1"/>
                                  </w14:solidFill>
                                  <w14:prstDash w14:val="solid"/>
                                  <w14:round/>
                                </w14:textOutline>
                              </w:rPr>
                            </w:pPr>
                            <w:r>
                              <w:rPr>
                                <w:rFonts w:hint="eastAsia"/>
                                <w:color w:val="000000" w:themeColor="text1"/>
                                <w:sz w:val="15"/>
                                <w:szCs w:val="15"/>
                                <w14:textOutline w14:w="0" w14:cap="flat" w14:cmpd="sng" w14:algn="ctr">
                                  <w14:solidFill>
                                    <w14:schemeClr w14:val="tx1"/>
                                  </w14:solidFill>
                                  <w14:prstDash w14:val="solid"/>
                                  <w14:round/>
                                </w14:textOutline>
                              </w:rPr>
                              <w:t>借：资产处置费用</w:t>
                            </w:r>
                            <w:r>
                              <w:rPr>
                                <w:rFonts w:hint="eastAsia"/>
                                <w:color w:val="000000" w:themeColor="text1"/>
                                <w:sz w:val="15"/>
                                <w:szCs w:val="15"/>
                                <w14:textOutline w14:w="0" w14:cap="flat" w14:cmpd="sng" w14:algn="ctr">
                                  <w14:solidFill>
                                    <w14:schemeClr w14:val="tx1"/>
                                  </w14:solidFill>
                                  <w14:prstDash w14:val="solid"/>
                                  <w14:round/>
                                </w14:textOutline>
                              </w:rPr>
                              <w:br/>
                            </w:r>
                            <w:r>
                              <w:rPr>
                                <w:rFonts w:hint="eastAsia"/>
                                <w:color w:val="000000" w:themeColor="text1"/>
                                <w:sz w:val="15"/>
                                <w:szCs w:val="15"/>
                                <w14:textOutline w14:w="0" w14:cap="flat" w14:cmpd="sng" w14:algn="ctr">
                                  <w14:solidFill>
                                    <w14:schemeClr w14:val="tx1"/>
                                  </w14:solidFill>
                                  <w14:prstDash w14:val="solid"/>
                                  <w14:round/>
                                </w14:textOutline>
                              </w:rPr>
                              <w:t>贷：银行存款（支付的相关税费）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48EF498" id="文本框 6" o:spid="_x0000_s1027" type="#_x0000_t202" style="position:absolute;left:0;text-align:left;margin-left:145.35pt;margin-top:-36.15pt;width:136.1pt;height:107.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" fillcolor="white [3201]" strokeweight="1.25pt">
                <v:textbox>
                  <w:txbxContent>
                    <w:p w14:paraId="24918F99" w14:textId="77777777" w:rsidR="001D40D7" w:rsidRDefault="00000000">
                      <w:pPr>
                        <w:rPr>
                          <w:color w:val="000000" w:themeColor="text1"/>
                          <w:sz w:val="15"/>
                          <w:szCs w:val="15"/>
                          <w14:textOutline w14:w="0" w14:cap="flat" w14:cmpd="sng" w14:algn="ctr">
                            <w14:solidFill>
                              <w14:schemeClr w14:val="tx1"/>
                            </w14:solidFill>
                            <w14:prstDash w14:val="solid"/>
                            <w14:round/>
                          </w14:textOutline>
                        </w:rPr>
                      </w:pPr>
                      <w:r>
                        <w:rPr>
                          <w:rFonts w:hint="eastAsia"/>
                          <w:color w:val="000000" w:themeColor="text1"/>
                          <w:sz w:val="15"/>
                          <w:szCs w:val="15"/>
                          <w14:textOutline w14:w="0" w14:cap="flat" w14:cmpd="sng" w14:algn="ctr">
                            <w14:solidFill>
                              <w14:schemeClr w14:val="tx1"/>
                            </w14:solidFill>
                            <w14:prstDash w14:val="solid"/>
                            <w14:round/>
                          </w14:textOutline>
                        </w:rPr>
                        <w:t>财务会计分录：</w:t>
                      </w:r>
                    </w:p>
                    <w:p w14:paraId="7F3E9EC5" w14:textId="77777777" w:rsidR="001D40D7" w:rsidRDefault="00000000">
                      <w:pPr>
                        <w:ind w:left="300" w:hangingChars="200" w:hanging="300"/>
                        <w:rPr>
                          <w:color w:val="000000" w:themeColor="text1"/>
                          <w:sz w:val="15"/>
                          <w:szCs w:val="15"/>
                          <w14:textOutline w14:w="0" w14:cap="flat" w14:cmpd="sng" w14:algn="ctr">
                            <w14:solidFill>
                              <w14:schemeClr w14:val="tx1"/>
                            </w14:solidFill>
                            <w14:prstDash w14:val="solid"/>
                            <w14:round/>
                          </w14:textOutline>
                        </w:rPr>
                      </w:pPr>
                      <w:r>
                        <w:rPr>
                          <w:rFonts w:hint="eastAsia"/>
                          <w:color w:val="000000" w:themeColor="text1"/>
                          <w:sz w:val="15"/>
                          <w:szCs w:val="15"/>
                          <w14:textOutline w14:w="0" w14:cap="flat" w14:cmpd="sng" w14:algn="ctr">
                            <w14:solidFill>
                              <w14:schemeClr w14:val="tx1"/>
                            </w14:solidFill>
                            <w14:prstDash w14:val="solid"/>
                            <w14:round/>
                          </w14:textOutline>
                        </w:rPr>
                        <w:t>借：无偿调拨净资产</w:t>
                      </w:r>
                      <w:r>
                        <w:rPr>
                          <w:rFonts w:hint="eastAsia"/>
                          <w:color w:val="000000" w:themeColor="text1"/>
                          <w:sz w:val="15"/>
                          <w:szCs w:val="15"/>
                          <w14:textOutline w14:w="0" w14:cap="flat" w14:cmpd="sng" w14:algn="ctr">
                            <w14:solidFill>
                              <w14:schemeClr w14:val="tx1"/>
                            </w14:solidFill>
                            <w14:prstDash w14:val="solid"/>
                            <w14:round/>
                          </w14:textOutline>
                        </w:rPr>
                        <w:br/>
                      </w:r>
                      <w:r>
                        <w:rPr>
                          <w:rFonts w:hint="eastAsia"/>
                          <w:color w:val="000000" w:themeColor="text1"/>
                          <w:sz w:val="15"/>
                          <w:szCs w:val="15"/>
                          <w14:textOutline w14:w="0" w14:cap="flat" w14:cmpd="sng" w14:algn="ctr">
                            <w14:solidFill>
                              <w14:schemeClr w14:val="tx1"/>
                            </w14:solidFill>
                            <w14:prstDash w14:val="solid"/>
                            <w14:round/>
                          </w14:textOutline>
                        </w:rPr>
                        <w:t>固定资产累计折旧</w:t>
                      </w:r>
                      <w:r>
                        <w:rPr>
                          <w:rFonts w:hint="eastAsia"/>
                          <w:color w:val="000000" w:themeColor="text1"/>
                          <w:sz w:val="15"/>
                          <w:szCs w:val="15"/>
                          <w14:textOutline w14:w="0" w14:cap="flat" w14:cmpd="sng" w14:algn="ctr">
                            <w14:solidFill>
                              <w14:schemeClr w14:val="tx1"/>
                            </w14:solidFill>
                            <w14:prstDash w14:val="solid"/>
                            <w14:round/>
                          </w14:textOutline>
                        </w:rPr>
                        <w:br/>
                      </w:r>
                      <w:r>
                        <w:rPr>
                          <w:rFonts w:hint="eastAsia"/>
                          <w:color w:val="000000" w:themeColor="text1"/>
                          <w:sz w:val="15"/>
                          <w:szCs w:val="15"/>
                          <w14:textOutline w14:w="0" w14:cap="flat" w14:cmpd="sng" w14:algn="ctr">
                            <w14:solidFill>
                              <w14:schemeClr w14:val="tx1"/>
                            </w14:solidFill>
                            <w14:prstDash w14:val="solid"/>
                            <w14:round/>
                          </w14:textOutline>
                        </w:rPr>
                        <w:t>贷：固定资产（账面余额）</w:t>
                      </w:r>
                    </w:p>
                    <w:p w14:paraId="205DE2A1" w14:textId="77777777" w:rsidR="001D40D7" w:rsidRDefault="00000000">
                      <w:pPr>
                        <w:ind w:left="300" w:hangingChars="200" w:hanging="300"/>
                        <w:rPr>
                          <w:color w:val="000000" w:themeColor="text1"/>
                          <w:sz w:val="15"/>
                          <w:szCs w:val="15"/>
                          <w14:textOutline w14:w="0" w14:cap="flat" w14:cmpd="sng" w14:algn="ctr">
                            <w14:solidFill>
                              <w14:schemeClr w14:val="tx1"/>
                            </w14:solidFill>
                            <w14:prstDash w14:val="solid"/>
                            <w14:round/>
                          </w14:textOutline>
                        </w:rPr>
                      </w:pPr>
                      <w:r>
                        <w:rPr>
                          <w:rFonts w:hint="eastAsia"/>
                          <w:color w:val="000000" w:themeColor="text1"/>
                          <w:sz w:val="15"/>
                          <w:szCs w:val="15"/>
                          <w14:textOutline w14:w="0" w14:cap="flat" w14:cmpd="sng" w14:algn="ctr">
                            <w14:solidFill>
                              <w14:schemeClr w14:val="tx1"/>
                            </w14:solidFill>
                            <w14:prstDash w14:val="solid"/>
                            <w14:round/>
                          </w14:textOutline>
                        </w:rPr>
                        <w:t>借：资产处置费用</w:t>
                      </w:r>
                      <w:r>
                        <w:rPr>
                          <w:rFonts w:hint="eastAsia"/>
                          <w:color w:val="000000" w:themeColor="text1"/>
                          <w:sz w:val="15"/>
                          <w:szCs w:val="15"/>
                          <w14:textOutline w14:w="0" w14:cap="flat" w14:cmpd="sng" w14:algn="ctr">
                            <w14:solidFill>
                              <w14:schemeClr w14:val="tx1"/>
                            </w14:solidFill>
                            <w14:prstDash w14:val="solid"/>
                            <w14:round/>
                          </w14:textOutline>
                        </w:rPr>
                        <w:br/>
                      </w:r>
                      <w:r>
                        <w:rPr>
                          <w:rFonts w:hint="eastAsia"/>
                          <w:color w:val="000000" w:themeColor="text1"/>
                          <w:sz w:val="15"/>
                          <w:szCs w:val="15"/>
                          <w14:textOutline w14:w="0" w14:cap="flat" w14:cmpd="sng" w14:algn="ctr">
                            <w14:solidFill>
                              <w14:schemeClr w14:val="tx1"/>
                            </w14:solidFill>
                            <w14:prstDash w14:val="solid"/>
                            <w14:round/>
                          </w14:textOutline>
                        </w:rPr>
                        <w:t>贷：银行存款（支付的相关税费）</w:t>
                      </w:r>
                    </w:p>
                  </w:txbxContent>
                </v:textbox>
              </v:shape>
            </w:pict>
          </mc:Fallback>
        </mc:AlternateContent>
      </w:r>
      <w:r>
        <w:rPr>
          <w:noProof/>
          <w:sz w:val="18"/>
          <w:szCs w:val="18"/>
        </w:rPr>
        <mc:AlternateContent>
          <mc:Choice Requires="wps">
            <w:drawing>
              <wp:anchor distT="0" distB="0" distL="114300" distR="114300" simplePos="0" relativeHeight="251659264" behindDoc="0" locked="0" layoutInCell="1" allowOverlap="1" wp14:anchorId="3A930A45" wp14:editId="35FDC98A">
                <wp:simplePos x="0" y="0"/>
                <wp:positionH relativeFrom="column">
                  <wp:posOffset>57150</wp:posOffset>
                </wp:positionH>
                <wp:positionV relativeFrom="paragraph">
                  <wp:posOffset>-103505</wp:posOffset>
                </wp:positionV>
                <wp:extent cx="1138555" cy="654685"/>
                <wp:effectExtent l="6350" t="6350" r="17145" b="24765"/>
                <wp:wrapNone/>
                <wp:docPr id="3" name="椭圆 3"/>
                <wp:cNvGraphicFramePr/>
                <a:graphic xmlns:a="http://schemas.openxmlformats.org/drawingml/2006/main">
                  <a:graphicData uri="http://schemas.microsoft.com/office/word/2010/wordprocessingShape">
                    <wps:wsp>
                      <wps:cNvSpPr/>
                      <wps:spPr>
                        <a:xfrm>
                          <a:off x="1553210" y="9469120"/>
                          <a:ext cx="1138555" cy="654685"/>
                        </a:xfrm>
                        <a:prstGeom prst="ellipse">
                          <a:avLst/>
                        </a:prstGeom>
                        <a:noFill/>
                        <a:ln w="1270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87559E0" id="椭圆 3" o:spid="_x0000_s1026" style="position:absolute;left:0;text-align:left;margin-left:4.5pt;margin-top:-8.15pt;width:89.65pt;height:5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" filled="f" strokecolor="black [3213]" strokeweight="1pt">
                <v:stroke joinstyle="miter"/>
              </v:oval>
            </w:pict>
          </mc:Fallback>
        </mc:AlternateContent>
      </w:r>
      <w:r>
        <w:rPr>
          <w:noProof/>
          <w:sz w:val="18"/>
          <w:szCs w:val="18"/>
        </w:rPr>
        <mc:AlternateContent>
          <mc:Choice Requires="wps">
            <w:drawing>
              <wp:anchor distT="0" distB="0" distL="114300" distR="114300" simplePos="0" relativeHeight="251662336" behindDoc="0" locked="0" layoutInCell="1" allowOverlap="1" wp14:anchorId="6429901E" wp14:editId="298AB8B3">
                <wp:simplePos x="0" y="0"/>
                <wp:positionH relativeFrom="column">
                  <wp:posOffset>3574415</wp:posOffset>
                </wp:positionH>
                <wp:positionV relativeFrom="paragraph">
                  <wp:posOffset>224155</wp:posOffset>
                </wp:positionV>
                <wp:extent cx="872490" cy="1905"/>
                <wp:effectExtent l="0" t="48895" r="3810" b="63500"/>
                <wp:wrapNone/>
                <wp:docPr id="7" name="直接箭头连接符 7"/>
                <wp:cNvGraphicFramePr/>
                <a:graphic xmlns:a="http://schemas.openxmlformats.org/drawingml/2006/main">
                  <a:graphicData uri="http://schemas.microsoft.com/office/word/2010/wordprocessingShape">
                    <wps:wsp>
                      <wps:cNvCnPr/>
                      <wps:spPr>
                        <a:xfrm>
                          <a:off x="6169025" y="1148715"/>
                          <a:ext cx="872490" cy="1905"/>
                        </a:xfrm>
                        <a:prstGeom prst="straightConnector1">
                          <a:avLst/>
                        </a:prstGeom>
                        <a:ln w="12700" cmpd="sng">
                          <a:solidFill>
                            <a:schemeClr val="tx1"/>
                          </a:solidFill>
                          <a:prstDash val="solid"/>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w14:anchorId="0376BE90" id="_x0000_t32" coordsize="21600,21600" o:spt="32" o:oned="t" path="m,l21600,21600e" filled="f">
                <v:path arrowok="t" fillok="f" o:connecttype="none"/>
                <o:lock v:ext="edit" shapetype="t"/>
              </v:shapetype>
              <v:shape id="直接箭头连接符 7" o:spid="_x0000_s1026" type="#_x0000_t32" style="position:absolute;left:0;text-align:left;margin-left:281.45pt;margin-top:17.65pt;width:68.7pt;height:.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" strokecolor="black [3213]" strokeweight="1pt">
                <v:stroke endarrow="open" joinstyle="miter"/>
              </v:shape>
            </w:pict>
          </mc:Fallback>
        </mc:AlternateContent>
      </w:r>
      <w:r>
        <w:rPr>
          <w:noProof/>
          <w:sz w:val="18"/>
          <w:szCs w:val="18"/>
        </w:rPr>
        <mc:AlternateContent>
          <mc:Choice Requires="wps">
            <w:drawing>
              <wp:anchor distT="0" distB="0" distL="114300" distR="114300" simplePos="0" relativeHeight="251660288" behindDoc="0" locked="0" layoutInCell="1" allowOverlap="1" wp14:anchorId="49DC70C9" wp14:editId="28DFACFB">
                <wp:simplePos x="0" y="0"/>
                <wp:positionH relativeFrom="column">
                  <wp:posOffset>1195705</wp:posOffset>
                </wp:positionH>
                <wp:positionV relativeFrom="paragraph">
                  <wp:posOffset>222250</wp:posOffset>
                </wp:positionV>
                <wp:extent cx="635635" cy="1905"/>
                <wp:effectExtent l="0" t="50800" r="12065" b="61595"/>
                <wp:wrapNone/>
                <wp:docPr id="4" name="直接箭头连接符 4"/>
                <wp:cNvGraphicFramePr/>
                <a:graphic xmlns:a="http://schemas.openxmlformats.org/drawingml/2006/main">
                  <a:graphicData uri="http://schemas.microsoft.com/office/word/2010/wordprocessingShape">
                    <wps:wsp>
                      <wps:cNvCnPr/>
                      <wps:spPr>
                        <a:xfrm flipV="1">
                          <a:off x="3049270" y="1130935"/>
                          <a:ext cx="635635" cy="19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0D6AF2C" id="直接箭头连接符 4" o:spid="_x0000_s1026" type="#_x0000_t32" style="position:absolute;left:0;text-align:left;margin-left:94.15pt;margin-top:17.5pt;width:50.05pt;height:.1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" strokecolor="black [3213]" strokeweight="1pt">
                <v:stroke endarrow="open" joinstyle="miter"/>
              </v:shape>
            </w:pict>
          </mc:Fallback>
        </mc:AlternateContent>
      </w:r>
      <w:r>
        <w:rPr>
          <w:rFonts w:ascii="仿宋_GB2312" w:eastAsia="仿宋_GB2312" w:hAnsi="仿宋_GB2312" w:cs="仿宋_GB2312" w:hint="eastAsia"/>
          <w:sz w:val="18"/>
          <w:szCs w:val="18"/>
        </w:rPr>
        <w:t>公物仓资产调出</w:t>
      </w:r>
    </w:p>
    <w:p w14:paraId="3DBF08D9" w14:textId="77777777" w:rsidR="001D40D7" w:rsidRDefault="001D40D7">
      <w:pPr>
        <w:spacing w:line="552" w:lineRule="exact"/>
        <w:ind w:firstLineChars="200" w:firstLine="640"/>
        <w:rPr>
          <w:rFonts w:ascii="仿宋_GB2312" w:eastAsia="仿宋_GB2312" w:hAnsi="仿宋_GB2312" w:cs="仿宋_GB2312"/>
          <w:sz w:val="32"/>
          <w:szCs w:val="32"/>
        </w:rPr>
      </w:pPr>
    </w:p>
    <w:p w14:paraId="64C33AFB" w14:textId="77777777" w:rsidR="001D40D7" w:rsidRDefault="001D40D7">
      <w:pPr>
        <w:spacing w:line="552" w:lineRule="exact"/>
        <w:ind w:firstLineChars="200" w:firstLine="640"/>
        <w:rPr>
          <w:rFonts w:ascii="仿宋_GB2312" w:eastAsia="仿宋_GB2312" w:hAnsi="仿宋_GB2312" w:cs="仿宋_GB2312"/>
          <w:sz w:val="32"/>
          <w:szCs w:val="32"/>
        </w:rPr>
      </w:pPr>
    </w:p>
    <w:p w14:paraId="30BA9A55"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2.申请使用单位</w:t>
      </w:r>
    </w:p>
    <w:p w14:paraId="01BF7EFB"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申请使用单位凭《申请书》等，及时做好资产登记、账务处理等工作。具体如下：</w:t>
      </w:r>
    </w:p>
    <w:p w14:paraId="2A771D54" w14:textId="559FBBF6"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属</w:t>
      </w:r>
      <w:r>
        <w:rPr>
          <w:rFonts w:ascii="仿宋_GB2312" w:eastAsia="仿宋_GB2312" w:hAnsi="仿宋_GB2312" w:cs="仿宋_GB2312"/>
          <w:sz w:val="32"/>
          <w:szCs w:val="32"/>
        </w:rPr>
        <w:t>于无偿划转的，申请使用的资产，按照确定的资产成本，借记“固定资产</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科目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不需安</w:t>
      </w:r>
      <w:r>
        <w:rPr>
          <w:rFonts w:ascii="仿宋_GB2312" w:eastAsia="仿宋_GB2312" w:hAnsi="仿宋_GB2312" w:cs="仿宋_GB2312" w:hint="eastAsia"/>
          <w:sz w:val="32"/>
          <w:szCs w:val="32"/>
        </w:rPr>
        <w:t>装]</w:t>
      </w:r>
      <w:r>
        <w:rPr>
          <w:rFonts w:ascii="仿宋_GB2312" w:eastAsia="仿宋_GB2312" w:hAnsi="仿宋_GB2312" w:cs="仿宋_GB2312"/>
          <w:sz w:val="32"/>
          <w:szCs w:val="32"/>
        </w:rPr>
        <w:t>或“在建工程”科目[需安装</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，按照发生的相关</w:t>
      </w:r>
      <w:r>
        <w:rPr>
          <w:rFonts w:ascii="仿宋_GB2312" w:eastAsia="仿宋_GB2312" w:hAnsi="仿宋_GB2312" w:cs="仿宋_GB2312" w:hint="eastAsia"/>
          <w:sz w:val="32"/>
          <w:szCs w:val="32"/>
        </w:rPr>
        <w:t>税费</w:t>
      </w:r>
      <w:r>
        <w:rPr>
          <w:rFonts w:ascii="仿宋_GB2312" w:eastAsia="仿宋_GB2312" w:hAnsi="仿宋_GB2312" w:cs="仿宋_GB2312"/>
          <w:sz w:val="32"/>
          <w:szCs w:val="32"/>
        </w:rPr>
        <w:t>、运输费等，贷记“财政</w:t>
      </w:r>
      <w:r w:rsidR="008A4E9B">
        <w:rPr>
          <w:rFonts w:ascii="仿宋_GB2312" w:eastAsia="仿宋_GB2312" w:hAnsi="仿宋_GB2312" w:cs="仿宋_GB2312" w:hint="eastAsia"/>
          <w:sz w:val="32"/>
          <w:szCs w:val="32"/>
        </w:rPr>
        <w:t>拨</w:t>
      </w:r>
      <w:r>
        <w:rPr>
          <w:rFonts w:ascii="仿宋_GB2312" w:eastAsia="仿宋_GB2312" w:hAnsi="仿宋_GB2312" w:cs="仿宋_GB2312"/>
          <w:sz w:val="32"/>
          <w:szCs w:val="32"/>
        </w:rPr>
        <w:t>款收入</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“银行存款”等科目，按照其差额，</w:t>
      </w:r>
      <w:r>
        <w:rPr>
          <w:rFonts w:ascii="仿宋_GB2312" w:eastAsia="仿宋_GB2312" w:hAnsi="仿宋_GB2312" w:cs="仿宋_GB2312" w:hint="eastAsia"/>
          <w:sz w:val="32"/>
          <w:szCs w:val="32"/>
        </w:rPr>
        <w:t>贷</w:t>
      </w:r>
      <w:r>
        <w:rPr>
          <w:rFonts w:ascii="仿宋_GB2312" w:eastAsia="仿宋_GB2312" w:hAnsi="仿宋_GB2312" w:cs="仿宋_GB2312"/>
          <w:sz w:val="32"/>
          <w:szCs w:val="32"/>
        </w:rPr>
        <w:t>记“无偿调拨净资产</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科目。属于捐赠资产的，按照其差额，贷记“捐赠收入”科目。</w:t>
      </w:r>
    </w:p>
    <w:p w14:paraId="36ACF78F"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按照预</w:t>
      </w:r>
      <w:r>
        <w:rPr>
          <w:rFonts w:ascii="仿宋_GB2312" w:eastAsia="仿宋_GB2312" w:hAnsi="仿宋_GB2312" w:cs="仿宋_GB2312" w:hint="eastAsia"/>
          <w:sz w:val="32"/>
          <w:szCs w:val="32"/>
        </w:rPr>
        <w:t>算</w:t>
      </w:r>
      <w:r>
        <w:rPr>
          <w:rFonts w:ascii="仿宋_GB2312" w:eastAsia="仿宋_GB2312" w:hAnsi="仿宋_GB2312" w:cs="仿宋_GB2312"/>
          <w:sz w:val="32"/>
          <w:szCs w:val="32"/>
        </w:rPr>
        <w:t>会计项目，借记“其他支出”科目，贷记“资金结存”科目。</w:t>
      </w:r>
    </w:p>
    <w:p w14:paraId="24A203D7" w14:textId="77777777" w:rsidR="001D40D7" w:rsidRDefault="00000000">
      <w:pPr>
        <w:spacing w:line="55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相关会计处理如下图所示。</w:t>
      </w:r>
    </w:p>
    <w:p w14:paraId="767A0F3E" w14:textId="77777777" w:rsidR="001D40D7" w:rsidRDefault="00000000">
      <w:pPr>
        <w:spacing w:line="552" w:lineRule="exact"/>
        <w:rPr>
          <w:rFonts w:ascii="仿宋_GB2312" w:eastAsia="仿宋_GB2312" w:hAnsi="仿宋_GB2312" w:cs="仿宋_GB2312"/>
          <w:sz w:val="32"/>
          <w:szCs w:val="32"/>
        </w:rPr>
      </w:pPr>
      <w:r>
        <w:rPr>
          <w:noProof/>
          <w:sz w:val="32"/>
        </w:rPr>
        <mc:AlternateContent>
          <mc:Choice Requires="wps">
            <w:drawing>
              <wp:anchor distT="0" distB="0" distL="114300" distR="114300" simplePos="0" relativeHeight="251671552" behindDoc="0" locked="0" layoutInCell="1" allowOverlap="1" wp14:anchorId="27FBEA7C" wp14:editId="065F4D99">
                <wp:simplePos x="0" y="0"/>
                <wp:positionH relativeFrom="column">
                  <wp:posOffset>4688840</wp:posOffset>
                </wp:positionH>
                <wp:positionV relativeFrom="paragraph">
                  <wp:posOffset>229870</wp:posOffset>
                </wp:positionV>
                <wp:extent cx="1325880" cy="720090"/>
                <wp:effectExtent l="7620" t="7620" r="19050" b="15240"/>
                <wp:wrapNone/>
                <wp:docPr id="17" name="文本框 17"/>
                <wp:cNvGraphicFramePr/>
                <a:graphic xmlns:a="http://schemas.openxmlformats.org/drawingml/2006/main">
                  <a:graphicData uri="http://schemas.microsoft.com/office/word/2010/wordprocessingShape">
                    <wps:wsp>
                      <wps:cNvSpPr txBox="1"/>
                      <wps:spPr>
                        <a:xfrm>
                          <a:off x="5817235" y="6170295"/>
                          <a:ext cx="1325880" cy="720090"/>
                        </a:xfrm>
                        <a:prstGeom prst="rect">
                          <a:avLst/>
                        </a:prstGeom>
                        <a:solidFill>
                          <a:schemeClr val="lt1"/>
                        </a:solidFill>
                        <a:ln w="1587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A1284C2" w14:textId="77777777" w:rsidR="001D40D7" w:rsidRDefault="00000000">
                            <w:pPr>
                              <w:rPr>
                                <w:sz w:val="11"/>
                                <w:szCs w:val="11"/>
                              </w:rPr>
                            </w:pPr>
                            <w:r>
                              <w:rPr>
                                <w:rFonts w:hint="eastAsia"/>
                                <w:sz w:val="11"/>
                                <w:szCs w:val="11"/>
                              </w:rPr>
                              <w:t>预算会计分录：</w:t>
                            </w:r>
                            <w:r>
                              <w:rPr>
                                <w:rFonts w:hint="eastAsia"/>
                                <w:sz w:val="11"/>
                                <w:szCs w:val="11"/>
                              </w:rPr>
                              <w:br/>
                            </w:r>
                            <w:r>
                              <w:rPr>
                                <w:rFonts w:hint="eastAsia"/>
                                <w:sz w:val="11"/>
                                <w:szCs w:val="11"/>
                              </w:rPr>
                              <w:t>借：其他支出（支付的相关税费）</w:t>
                            </w:r>
                          </w:p>
                          <w:p w14:paraId="437BEF9A" w14:textId="77777777" w:rsidR="001D40D7" w:rsidRDefault="00000000">
                            <w:pPr>
                              <w:rPr>
                                <w:sz w:val="11"/>
                                <w:szCs w:val="11"/>
                              </w:rPr>
                            </w:pPr>
                            <w:r>
                              <w:rPr>
                                <w:rFonts w:hint="eastAsia"/>
                                <w:sz w:val="11"/>
                                <w:szCs w:val="11"/>
                              </w:rPr>
                              <w:t xml:space="preserve"> </w:t>
                            </w:r>
                            <w:r>
                              <w:rPr>
                                <w:rFonts w:hint="eastAsia"/>
                                <w:sz w:val="11"/>
                                <w:szCs w:val="11"/>
                              </w:rPr>
                              <w:t>贷：资金结存</w:t>
                            </w:r>
                          </w:p>
                        </w:txbxContent>
                      </wps:txbx>
                      <wps:bodyPr rot="0" spcFirstLastPara="0" vertOverflow="overflow" horzOverflow="overflow" vert="horz" wrap="square" lIns="91440" tIns="0" rIns="91440" bIns="0" numCol="1" spcCol="0" rtlCol="0" fromWordArt="0" anchor="t" anchorCtr="0" forceAA="0" compatLnSpc="1">
                        <a:noAutofit/>
                      </wps:bodyPr>
                    </wps:wsp>
                  </a:graphicData>
                </a:graphic>
              </wp:anchor>
            </w:drawing>
          </mc:Choice>
          <mc:Fallback>
            <w:pict>
              <v:shape w14:anchorId="27FBEA7C" id="文本框 17" o:spid="_x0000_s1028" type="#_x0000_t202" style="position:absolute;left:0;text-align:left;margin-left:369.2pt;margin-top:18.1pt;width:104.4pt;height:56.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" fillcolor="white [3201]" strokeweight="1.25pt">
                <v:textbox inset=",0,,0">
                  <w:txbxContent>
                    <w:p w14:paraId="4A1284C2" w14:textId="77777777" w:rsidR="001D40D7" w:rsidRDefault="00000000">
                      <w:pPr>
                        <w:rPr>
                          <w:sz w:val="11"/>
                          <w:szCs w:val="11"/>
                        </w:rPr>
                      </w:pPr>
                      <w:r>
                        <w:rPr>
                          <w:rFonts w:hint="eastAsia"/>
                          <w:sz w:val="11"/>
                          <w:szCs w:val="11"/>
                        </w:rPr>
                        <w:t>预算会计分录：</w:t>
                      </w:r>
                      <w:r>
                        <w:rPr>
                          <w:rFonts w:hint="eastAsia"/>
                          <w:sz w:val="11"/>
                          <w:szCs w:val="11"/>
                        </w:rPr>
                        <w:br/>
                      </w:r>
                      <w:r>
                        <w:rPr>
                          <w:rFonts w:hint="eastAsia"/>
                          <w:sz w:val="11"/>
                          <w:szCs w:val="11"/>
                        </w:rPr>
                        <w:t>借：其他支出（支付的相关税费）</w:t>
                      </w:r>
                    </w:p>
                    <w:p w14:paraId="437BEF9A" w14:textId="77777777" w:rsidR="001D40D7" w:rsidRDefault="00000000">
                      <w:pPr>
                        <w:rPr>
                          <w:sz w:val="11"/>
                          <w:szCs w:val="11"/>
                        </w:rPr>
                      </w:pPr>
                      <w:r>
                        <w:rPr>
                          <w:rFonts w:hint="eastAsia"/>
                          <w:sz w:val="11"/>
                          <w:szCs w:val="11"/>
                        </w:rPr>
                        <w:t xml:space="preserve"> </w:t>
                      </w:r>
                      <w:r>
                        <w:rPr>
                          <w:rFonts w:hint="eastAsia"/>
                          <w:sz w:val="11"/>
                          <w:szCs w:val="11"/>
                        </w:rPr>
                        <w:t>贷：资金结存</w:t>
                      </w:r>
                    </w:p>
                  </w:txbxContent>
                </v:textbox>
              </v:shape>
            </w:pict>
          </mc:Fallback>
        </mc:AlternateContent>
      </w:r>
      <w:r>
        <w:rPr>
          <w:noProof/>
          <w:sz w:val="32"/>
        </w:rPr>
        <mc:AlternateContent>
          <mc:Choice Requires="wps">
            <w:drawing>
              <wp:anchor distT="0" distB="0" distL="114300" distR="114300" simplePos="0" relativeHeight="251669504" behindDoc="0" locked="0" layoutInCell="1" allowOverlap="1" wp14:anchorId="1130A30D" wp14:editId="11EBF39B">
                <wp:simplePos x="0" y="0"/>
                <wp:positionH relativeFrom="column">
                  <wp:posOffset>2874645</wp:posOffset>
                </wp:positionH>
                <wp:positionV relativeFrom="paragraph">
                  <wp:posOffset>53975</wp:posOffset>
                </wp:positionV>
                <wp:extent cx="1269365" cy="1047115"/>
                <wp:effectExtent l="7620" t="7620" r="18415" b="12065"/>
                <wp:wrapNone/>
                <wp:docPr id="15" name="文本框 15"/>
                <wp:cNvGraphicFramePr/>
                <a:graphic xmlns:a="http://schemas.openxmlformats.org/drawingml/2006/main">
                  <a:graphicData uri="http://schemas.microsoft.com/office/word/2010/wordprocessingShape">
                    <wps:wsp>
                      <wps:cNvSpPr txBox="1"/>
                      <wps:spPr>
                        <a:xfrm>
                          <a:off x="4037965" y="6478270"/>
                          <a:ext cx="1269365" cy="1047115"/>
                        </a:xfrm>
                        <a:prstGeom prst="rect">
                          <a:avLst/>
                        </a:prstGeom>
                        <a:solidFill>
                          <a:schemeClr val="lt1"/>
                        </a:solidFill>
                        <a:ln w="1587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83EDB2B" w14:textId="77777777" w:rsidR="001D40D7" w:rsidRDefault="00000000">
                            <w:pPr>
                              <w:rPr>
                                <w:sz w:val="11"/>
                                <w:szCs w:val="11"/>
                              </w:rPr>
                            </w:pPr>
                            <w:r>
                              <w:rPr>
                                <w:rFonts w:hint="eastAsia"/>
                                <w:sz w:val="11"/>
                                <w:szCs w:val="11"/>
                              </w:rPr>
                              <w:t>财务会计分录：</w:t>
                            </w:r>
                          </w:p>
                          <w:p w14:paraId="3E6ACE8C" w14:textId="77777777" w:rsidR="001D40D7" w:rsidRDefault="00000000">
                            <w:pPr>
                              <w:ind w:left="110" w:hangingChars="100" w:hanging="110"/>
                              <w:rPr>
                                <w:sz w:val="11"/>
                                <w:szCs w:val="11"/>
                              </w:rPr>
                            </w:pPr>
                            <w:r>
                              <w:rPr>
                                <w:rFonts w:hint="eastAsia"/>
                                <w:sz w:val="11"/>
                                <w:szCs w:val="11"/>
                              </w:rPr>
                              <w:t>借：在建工程</w:t>
                            </w:r>
                            <w:r>
                              <w:rPr>
                                <w:rFonts w:hint="eastAsia"/>
                                <w:sz w:val="11"/>
                                <w:szCs w:val="11"/>
                              </w:rPr>
                              <w:t>/</w:t>
                            </w:r>
                            <w:r>
                              <w:rPr>
                                <w:rFonts w:hint="eastAsia"/>
                                <w:sz w:val="11"/>
                                <w:szCs w:val="11"/>
                              </w:rPr>
                              <w:t>固定资产</w:t>
                            </w:r>
                            <w:r>
                              <w:rPr>
                                <w:rFonts w:hint="eastAsia"/>
                                <w:sz w:val="11"/>
                                <w:szCs w:val="11"/>
                              </w:rPr>
                              <w:br/>
                            </w:r>
                            <w:r>
                              <w:rPr>
                                <w:rFonts w:hint="eastAsia"/>
                                <w:sz w:val="11"/>
                                <w:szCs w:val="11"/>
                              </w:rPr>
                              <w:t>贷：财政拨款收入</w:t>
                            </w:r>
                            <w:r>
                              <w:rPr>
                                <w:rFonts w:hint="eastAsia"/>
                                <w:sz w:val="11"/>
                                <w:szCs w:val="11"/>
                              </w:rPr>
                              <w:t>/</w:t>
                            </w:r>
                            <w:r>
                              <w:rPr>
                                <w:rFonts w:hint="eastAsia"/>
                                <w:sz w:val="11"/>
                                <w:szCs w:val="11"/>
                              </w:rPr>
                              <w:t>银行存款等（支付的相关税费）无偿调拨净资产（差额）</w:t>
                            </w:r>
                          </w:p>
                        </w:txbxContent>
                      </wps:txbx>
                      <wps:bodyPr rot="0" spcFirstLastPara="0" vertOverflow="overflow" horzOverflow="overflow" vert="horz" wrap="square" lIns="91440" tIns="0" rIns="91440" bIns="0" numCol="1" spcCol="0" rtlCol="0" fromWordArt="0" anchor="t" anchorCtr="0" forceAA="0" compatLnSpc="1">
                        <a:noAutofit/>
                      </wps:bodyPr>
                    </wps:wsp>
                  </a:graphicData>
                </a:graphic>
              </wp:anchor>
            </w:drawing>
          </mc:Choice>
          <mc:Fallback>
            <w:pict>
              <v:shape w14:anchorId="1130A30D" id="文本框 15" o:spid="_x0000_s1029" type="#_x0000_t202" style="position:absolute;left:0;text-align:left;margin-left:226.35pt;margin-top:4.25pt;width:99.95pt;height:82.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" fillcolor="white [3201]" strokeweight="1.25pt">
                <v:textbox inset=",0,,0">
                  <w:txbxContent>
                    <w:p w14:paraId="183EDB2B" w14:textId="77777777" w:rsidR="001D40D7" w:rsidRDefault="00000000">
                      <w:pPr>
                        <w:rPr>
                          <w:sz w:val="11"/>
                          <w:szCs w:val="11"/>
                        </w:rPr>
                      </w:pPr>
                      <w:r>
                        <w:rPr>
                          <w:rFonts w:hint="eastAsia"/>
                          <w:sz w:val="11"/>
                          <w:szCs w:val="11"/>
                        </w:rPr>
                        <w:t>财务会计分录：</w:t>
                      </w:r>
                    </w:p>
                    <w:p w14:paraId="3E6ACE8C" w14:textId="77777777" w:rsidR="001D40D7" w:rsidRDefault="00000000">
                      <w:pPr>
                        <w:ind w:left="110" w:hangingChars="100" w:hanging="110"/>
                        <w:rPr>
                          <w:sz w:val="11"/>
                          <w:szCs w:val="11"/>
                        </w:rPr>
                      </w:pPr>
                      <w:r>
                        <w:rPr>
                          <w:rFonts w:hint="eastAsia"/>
                          <w:sz w:val="11"/>
                          <w:szCs w:val="11"/>
                        </w:rPr>
                        <w:t>借：在建工程</w:t>
                      </w:r>
                      <w:r>
                        <w:rPr>
                          <w:rFonts w:hint="eastAsia"/>
                          <w:sz w:val="11"/>
                          <w:szCs w:val="11"/>
                        </w:rPr>
                        <w:t>/</w:t>
                      </w:r>
                      <w:r>
                        <w:rPr>
                          <w:rFonts w:hint="eastAsia"/>
                          <w:sz w:val="11"/>
                          <w:szCs w:val="11"/>
                        </w:rPr>
                        <w:t>固定资产</w:t>
                      </w:r>
                      <w:r>
                        <w:rPr>
                          <w:rFonts w:hint="eastAsia"/>
                          <w:sz w:val="11"/>
                          <w:szCs w:val="11"/>
                        </w:rPr>
                        <w:br/>
                      </w:r>
                      <w:r>
                        <w:rPr>
                          <w:rFonts w:hint="eastAsia"/>
                          <w:sz w:val="11"/>
                          <w:szCs w:val="11"/>
                        </w:rPr>
                        <w:t>贷：财政拨款收入</w:t>
                      </w:r>
                      <w:r>
                        <w:rPr>
                          <w:rFonts w:hint="eastAsia"/>
                          <w:sz w:val="11"/>
                          <w:szCs w:val="11"/>
                        </w:rPr>
                        <w:t>/</w:t>
                      </w:r>
                      <w:r>
                        <w:rPr>
                          <w:rFonts w:hint="eastAsia"/>
                          <w:sz w:val="11"/>
                          <w:szCs w:val="11"/>
                        </w:rPr>
                        <w:t>银行存款等（支付的相关税费）无偿调拨净资产（差额）</w:t>
                      </w:r>
                    </w:p>
                  </w:txbxContent>
                </v:textbox>
              </v:shape>
            </w:pict>
          </mc:Fallback>
        </mc:AlternateContent>
      </w:r>
      <w:r>
        <w:rPr>
          <w:noProof/>
          <w:sz w:val="32"/>
        </w:rPr>
        <mc:AlternateContent>
          <mc:Choice Requires="wps">
            <w:drawing>
              <wp:anchor distT="0" distB="0" distL="114300" distR="114300" simplePos="0" relativeHeight="251666432" behindDoc="0" locked="0" layoutInCell="1" allowOverlap="1" wp14:anchorId="23ED3888" wp14:editId="5E9E8E39">
                <wp:simplePos x="0" y="0"/>
                <wp:positionH relativeFrom="column">
                  <wp:posOffset>1508760</wp:posOffset>
                </wp:positionH>
                <wp:positionV relativeFrom="paragraph">
                  <wp:posOffset>179705</wp:posOffset>
                </wp:positionV>
                <wp:extent cx="901700" cy="776605"/>
                <wp:effectExtent l="6350" t="6350" r="6350" b="17145"/>
                <wp:wrapNone/>
                <wp:docPr id="11" name="流程图: 联系 11"/>
                <wp:cNvGraphicFramePr/>
                <a:graphic xmlns:a="http://schemas.openxmlformats.org/drawingml/2006/main">
                  <a:graphicData uri="http://schemas.microsoft.com/office/word/2010/wordprocessingShape">
                    <wps:wsp>
                      <wps:cNvSpPr/>
                      <wps:spPr>
                        <a:xfrm>
                          <a:off x="3251835" y="6392545"/>
                          <a:ext cx="901700" cy="776605"/>
                        </a:xfrm>
                        <a:prstGeom prst="flowChartConnector">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E8D281C" id="_x0000_t120" coordsize="21600,21600" o:spt="120" path="m10800,qx,10800,10800,21600,21600,10800,10800,xe">
                <v:path gradientshapeok="t" o:connecttype="custom" o:connectlocs="10800,0;3163,3163;0,10800;3163,18437;10800,21600;18437,18437;21600,10800;18437,3163" textboxrect="3163,3163,18437,18437"/>
              </v:shapetype>
              <v:shape id="流程图: 联系 11" o:spid="_x0000_s1026" type="#_x0000_t120" style="position:absolute;left:0;text-align:left;margin-left:118.8pt;margin-top:14.15pt;width:71pt;height:6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" filled="f" strokecolor="black [3213]" strokeweight="1pt">
                <v:stroke joinstyle="miter"/>
              </v:shape>
            </w:pict>
          </mc:Fallback>
        </mc:AlternateContent>
      </w:r>
      <w:r>
        <w:rPr>
          <w:noProof/>
          <w:sz w:val="18"/>
        </w:rPr>
        <mc:AlternateContent>
          <mc:Choice Requires="wps">
            <w:drawing>
              <wp:anchor distT="0" distB="0" distL="114300" distR="114300" simplePos="0" relativeHeight="251667456" behindDoc="0" locked="0" layoutInCell="1" allowOverlap="1" wp14:anchorId="03C3123A" wp14:editId="6D9EF5A9">
                <wp:simplePos x="0" y="0"/>
                <wp:positionH relativeFrom="column">
                  <wp:posOffset>1670685</wp:posOffset>
                </wp:positionH>
                <wp:positionV relativeFrom="paragraph">
                  <wp:posOffset>215265</wp:posOffset>
                </wp:positionV>
                <wp:extent cx="645160" cy="708025"/>
                <wp:effectExtent l="0" t="0" r="0" b="0"/>
                <wp:wrapNone/>
                <wp:docPr id="12" name="文本框 12"/>
                <wp:cNvGraphicFramePr/>
                <a:graphic xmlns:a="http://schemas.openxmlformats.org/drawingml/2006/main">
                  <a:graphicData uri="http://schemas.microsoft.com/office/word/2010/wordprocessingShape">
                    <wps:wsp>
                      <wps:cNvSpPr txBox="1"/>
                      <wps:spPr>
                        <a:xfrm>
                          <a:off x="3377565" y="6569075"/>
                          <a:ext cx="645160" cy="708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16CE9" w14:textId="77777777" w:rsidR="001D40D7" w:rsidRDefault="00000000">
                            <w:pPr>
                              <w:rPr>
                                <w:color w:val="000000" w:themeColor="text1"/>
                                <w:sz w:val="13"/>
                                <w:szCs w:val="13"/>
                              </w:rPr>
                            </w:pPr>
                            <w:r>
                              <w:rPr>
                                <w:rFonts w:hint="eastAsia"/>
                                <w:color w:val="000000" w:themeColor="text1"/>
                                <w:sz w:val="13"/>
                                <w:szCs w:val="13"/>
                              </w:rPr>
                              <w:t>按确定的固定资产资产成本入账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3C3123A" id="文本框 12" o:spid="_x0000_s1030" type="#_x0000_t202" style="position:absolute;left:0;text-align:left;margin-left:131.55pt;margin-top:16.95pt;width:50.8pt;height:5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" filled="f" stroked="f" strokeweight=".5pt">
                <v:textbox>
                  <w:txbxContent>
                    <w:p w14:paraId="09516CE9" w14:textId="77777777" w:rsidR="001D40D7" w:rsidRDefault="00000000">
                      <w:pPr>
                        <w:rPr>
                          <w:color w:val="000000" w:themeColor="text1"/>
                          <w:sz w:val="13"/>
                          <w:szCs w:val="13"/>
                        </w:rPr>
                      </w:pPr>
                      <w:r>
                        <w:rPr>
                          <w:rFonts w:hint="eastAsia"/>
                          <w:color w:val="000000" w:themeColor="text1"/>
                          <w:sz w:val="13"/>
                          <w:szCs w:val="13"/>
                        </w:rPr>
                        <w:t>按确定的固定资产资产成本入账</w:t>
                      </w:r>
                    </w:p>
                  </w:txbxContent>
                </v:textbox>
              </v:shape>
            </w:pict>
          </mc:Fallback>
        </mc:AlternateContent>
      </w:r>
      <w:r>
        <w:rPr>
          <w:noProof/>
          <w:sz w:val="32"/>
        </w:rPr>
        <mc:AlternateContent>
          <mc:Choice Requires="wps">
            <w:drawing>
              <wp:anchor distT="0" distB="0" distL="114300" distR="114300" simplePos="0" relativeHeight="251664384" behindDoc="0" locked="0" layoutInCell="1" allowOverlap="1" wp14:anchorId="06435640" wp14:editId="6050807B">
                <wp:simplePos x="0" y="0"/>
                <wp:positionH relativeFrom="column">
                  <wp:posOffset>82550</wp:posOffset>
                </wp:positionH>
                <wp:positionV relativeFrom="paragraph">
                  <wp:posOffset>76835</wp:posOffset>
                </wp:positionV>
                <wp:extent cx="1073785" cy="993140"/>
                <wp:effectExtent l="6350" t="6350" r="24765" b="10160"/>
                <wp:wrapNone/>
                <wp:docPr id="9" name="椭圆 9"/>
                <wp:cNvGraphicFramePr/>
                <a:graphic xmlns:a="http://schemas.openxmlformats.org/drawingml/2006/main">
                  <a:graphicData uri="http://schemas.microsoft.com/office/word/2010/wordprocessingShape">
                    <wps:wsp>
                      <wps:cNvSpPr/>
                      <wps:spPr>
                        <a:xfrm>
                          <a:off x="1558290" y="6311265"/>
                          <a:ext cx="1073785" cy="993140"/>
                        </a:xfrm>
                        <a:prstGeom prst="ellipse">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681F69A" id="椭圆 9" o:spid="_x0000_s1026" style="position:absolute;left:0;text-align:left;margin-left:6.5pt;margin-top:6.05pt;width:84.55pt;height:78.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" filled="f" strokecolor="black [3213]" strokeweight="1pt">
                <v:stroke joinstyle="miter"/>
              </v:oval>
            </w:pict>
          </mc:Fallback>
        </mc:AlternateContent>
      </w:r>
    </w:p>
    <w:p w14:paraId="43A7A9F2" w14:textId="77777777" w:rsidR="001D40D7" w:rsidRDefault="00000000">
      <w:pPr>
        <w:spacing w:line="552" w:lineRule="exact"/>
        <w:ind w:firstLineChars="200" w:firstLine="360"/>
        <w:rPr>
          <w:rFonts w:asciiTheme="majorEastAsia" w:eastAsiaTheme="majorEastAsia" w:hAnsiTheme="majorEastAsia" w:cstheme="majorEastAsia"/>
          <w:sz w:val="32"/>
          <w:szCs w:val="32"/>
        </w:rPr>
      </w:pPr>
      <w:r>
        <w:rPr>
          <w:noProof/>
          <w:sz w:val="18"/>
        </w:rPr>
        <mc:AlternateContent>
          <mc:Choice Requires="wps">
            <w:drawing>
              <wp:anchor distT="0" distB="0" distL="114300" distR="114300" simplePos="0" relativeHeight="251670528" behindDoc="0" locked="0" layoutInCell="1" allowOverlap="1" wp14:anchorId="0B5DE779" wp14:editId="2C85B8F1">
                <wp:simplePos x="0" y="0"/>
                <wp:positionH relativeFrom="column">
                  <wp:posOffset>4144010</wp:posOffset>
                </wp:positionH>
                <wp:positionV relativeFrom="paragraph">
                  <wp:posOffset>227330</wp:posOffset>
                </wp:positionV>
                <wp:extent cx="544830" cy="0"/>
                <wp:effectExtent l="0" t="50800" r="7620" b="63500"/>
                <wp:wrapNone/>
                <wp:docPr id="16" name="直接箭头连接符 16"/>
                <wp:cNvGraphicFramePr/>
                <a:graphic xmlns:a="http://schemas.openxmlformats.org/drawingml/2006/main">
                  <a:graphicData uri="http://schemas.microsoft.com/office/word/2010/wordprocessingShape">
                    <wps:wsp>
                      <wps:cNvCnPr/>
                      <wps:spPr>
                        <a:xfrm>
                          <a:off x="5287010" y="6750050"/>
                          <a:ext cx="544830"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474194C" id="直接箭头连接符 16" o:spid="_x0000_s1026" type="#_x0000_t32" style="position:absolute;left:0;text-align:left;margin-left:326.3pt;margin-top:17.9pt;width:42.9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" strokecolor="black [3213]" strokeweight="1pt">
                <v:stroke endarrow="open" joinstyle="miter"/>
              </v:shape>
            </w:pict>
          </mc:Fallback>
        </mc:AlternateContent>
      </w:r>
      <w:r>
        <w:rPr>
          <w:noProof/>
          <w:sz w:val="18"/>
        </w:rPr>
        <mc:AlternateContent>
          <mc:Choice Requires="wps">
            <w:drawing>
              <wp:anchor distT="0" distB="0" distL="114300" distR="114300" simplePos="0" relativeHeight="251668480" behindDoc="0" locked="0" layoutInCell="1" allowOverlap="1" wp14:anchorId="2114C0EE" wp14:editId="343A39F6">
                <wp:simplePos x="0" y="0"/>
                <wp:positionH relativeFrom="column">
                  <wp:posOffset>2410460</wp:posOffset>
                </wp:positionH>
                <wp:positionV relativeFrom="paragraph">
                  <wp:posOffset>212725</wp:posOffset>
                </wp:positionV>
                <wp:extent cx="474345" cy="5080"/>
                <wp:effectExtent l="0" t="49530" r="1905" b="59690"/>
                <wp:wrapNone/>
                <wp:docPr id="13" name="直接箭头连接符 13"/>
                <wp:cNvGraphicFramePr/>
                <a:graphic xmlns:a="http://schemas.openxmlformats.org/drawingml/2006/main">
                  <a:graphicData uri="http://schemas.microsoft.com/office/word/2010/wordprocessingShape">
                    <wps:wsp>
                      <wps:cNvCnPr/>
                      <wps:spPr>
                        <a:xfrm flipV="1">
                          <a:off x="3553460" y="6735445"/>
                          <a:ext cx="47434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F8EEF3C" id="直接箭头连接符 13" o:spid="_x0000_s1026" type="#_x0000_t32" style="position:absolute;left:0;text-align:left;margin-left:189.8pt;margin-top:16.75pt;width:37.35pt;height:.4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" strokecolor="black [3213]" strokeweight="1pt">
                <v:stroke endarrow="open" joinstyle="miter"/>
              </v:shape>
            </w:pict>
          </mc:Fallback>
        </mc:AlternateContent>
      </w:r>
      <w:r>
        <w:rPr>
          <w:rFonts w:asciiTheme="majorEastAsia" w:eastAsiaTheme="majorEastAsia" w:hAnsiTheme="majorEastAsia" w:cstheme="majorEastAsia" w:hint="eastAsia"/>
          <w:noProof/>
          <w:sz w:val="18"/>
        </w:rPr>
        <mc:AlternateContent>
          <mc:Choice Requires="wps">
            <w:drawing>
              <wp:anchor distT="0" distB="0" distL="114300" distR="114300" simplePos="0" relativeHeight="251665408" behindDoc="0" locked="0" layoutInCell="1" allowOverlap="1" wp14:anchorId="38CE617E" wp14:editId="607EF16B">
                <wp:simplePos x="0" y="0"/>
                <wp:positionH relativeFrom="column">
                  <wp:posOffset>1156335</wp:posOffset>
                </wp:positionH>
                <wp:positionV relativeFrom="paragraph">
                  <wp:posOffset>217805</wp:posOffset>
                </wp:positionV>
                <wp:extent cx="347345" cy="5080"/>
                <wp:effectExtent l="0" t="49530" r="14605" b="59690"/>
                <wp:wrapNone/>
                <wp:docPr id="10" name="直接箭头连接符 10"/>
                <wp:cNvGraphicFramePr/>
                <a:graphic xmlns:a="http://schemas.openxmlformats.org/drawingml/2006/main">
                  <a:graphicData uri="http://schemas.microsoft.com/office/word/2010/wordprocessingShape">
                    <wps:wsp>
                      <wps:cNvCnPr/>
                      <wps:spPr>
                        <a:xfrm flipV="1">
                          <a:off x="2299335" y="6745605"/>
                          <a:ext cx="347345" cy="5080"/>
                        </a:xfrm>
                        <a:prstGeom prst="straightConnector1">
                          <a:avLst/>
                        </a:prstGeom>
                        <a:ln w="12700" cmpd="sng">
                          <a:solidFill>
                            <a:schemeClr val="tx1"/>
                          </a:solidFill>
                          <a:prstDash val="solid"/>
                          <a:tailEnd type="arrow" w="med" len="med"/>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shape w14:anchorId="3F630439" id="直接箭头连接符 10" o:spid="_x0000_s1026" type="#_x0000_t32" style="position:absolute;left:0;text-align:left;margin-left:91.05pt;margin-top:17.15pt;width:27.35pt;height:.4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" strokecolor="black [3213]" strokeweight="1pt">
                <v:stroke endarrow="open" joinstyle="miter"/>
              </v:shape>
            </w:pict>
          </mc:Fallback>
        </mc:AlternateContent>
      </w:r>
      <w:r>
        <w:rPr>
          <w:rFonts w:asciiTheme="majorEastAsia" w:eastAsiaTheme="majorEastAsia" w:hAnsiTheme="majorEastAsia" w:cstheme="majorEastAsia" w:hint="eastAsia"/>
          <w:sz w:val="18"/>
          <w:szCs w:val="18"/>
        </w:rPr>
        <w:t>申请使用的资产</w:t>
      </w:r>
    </w:p>
    <w:sectPr w:rsidR="001D40D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FE3271"/>
    <w:multiLevelType w:val="singleLevel"/>
    <w:tmpl w:val="F5FE3271"/>
    <w:lvl w:ilvl="0">
      <w:start w:val="2"/>
      <w:numFmt w:val="decimal"/>
      <w:suff w:val="nothing"/>
      <w:lvlText w:val="（%1）"/>
      <w:lvlJc w:val="left"/>
    </w:lvl>
  </w:abstractNum>
  <w:num w:numId="1" w16cid:durableId="102867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EyNjEwODY5ZWNhZWM2ZDQ5NjdmNzQyNGY0MmQ2NzQifQ=="/>
  </w:docVars>
  <w:rsids>
    <w:rsidRoot w:val="4EEFB129"/>
    <w:rsid w:val="EF6FD8BB"/>
    <w:rsid w:val="F77F164E"/>
    <w:rsid w:val="001D40D7"/>
    <w:rsid w:val="008A4E9B"/>
    <w:rsid w:val="10125409"/>
    <w:rsid w:val="1304176A"/>
    <w:rsid w:val="148368D6"/>
    <w:rsid w:val="16DFD2E8"/>
    <w:rsid w:val="1E75C846"/>
    <w:rsid w:val="3BA24CA9"/>
    <w:rsid w:val="41285F8B"/>
    <w:rsid w:val="47D2A097"/>
    <w:rsid w:val="4EEFB129"/>
    <w:rsid w:val="6D4A44DB"/>
    <w:rsid w:val="6EA44964"/>
    <w:rsid w:val="6ED9698B"/>
    <w:rsid w:val="6FF49B38"/>
    <w:rsid w:val="78AA11B8"/>
    <w:rsid w:val="7FAA7ACE"/>
    <w:rsid w:val="7FCFDF06"/>
    <w:rsid w:val="7FF9EF4E"/>
    <w:rsid w:val="9FFC667F"/>
    <w:rsid w:val="B9FFC647"/>
    <w:rsid w:val="BA7B23C6"/>
    <w:rsid w:val="DBDFE81B"/>
    <w:rsid w:val="EB975A0F"/>
    <w:rsid w:val="EB9DC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B2CE536"/>
  <w15:docId w15:val="{A106D368-F9EB-4862-A0C8-1C7377D2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Administrator</cp:lastModifiedBy>
  <cp:revision>2</cp:revision>
  <cp:lastPrinted>2023-08-18T08:40:00Z</cp:lastPrinted>
  <dcterms:created xsi:type="dcterms:W3CDTF">2023-07-12T18:54:00Z</dcterms:created>
  <dcterms:modified xsi:type="dcterms:W3CDTF">2023-12-05T03:44:00Z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AB493E02CCE24084A48B7B2F53BE9B44_13</vt:lpwstr>
  </property>
</Properties>
</file>