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sz w:val="30"/>
          <w:szCs w:val="30"/>
          <w:lang w:val="en-US" w:eastAsia="zh-CN"/>
        </w:rPr>
      </w:pPr>
      <w:r>
        <w:rPr>
          <w:rFonts w:hint="eastAsia" w:ascii="仿宋" w:hAnsi="仿宋" w:eastAsia="仿宋" w:cs="仿宋"/>
          <w:sz w:val="30"/>
          <w:szCs w:val="30"/>
          <w:lang w:eastAsia="zh-CN"/>
        </w:rPr>
        <w:t>附件</w:t>
      </w:r>
      <w:r>
        <w:rPr>
          <w:rFonts w:hint="eastAsia" w:ascii="仿宋" w:hAnsi="仿宋" w:eastAsia="仿宋" w:cs="仿宋"/>
          <w:sz w:val="30"/>
          <w:szCs w:val="30"/>
          <w:lang w:val="en-US" w:eastAsia="zh-CN"/>
        </w:rPr>
        <w:t>1</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采购</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需求</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主要服务项目包括但不限于：</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（一）、技术要求：</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在本协议服务期限内，派驻一名专职运维人员在市财政局提供以下服务：</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负责日常使用操作的技术支持，指导财政部门及行政事业单位使用系统，并随时解决日常使用过程中出现的技术问题，保证资产系统的正常运行，并定期进行系统巡检、维护。</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协助财政部门完成行政事业单位资产相关报表（包括但不限于资产月报、年报、三资报表等）编报的前期准备工作，确保相关报表编报工作能够顺利进行；为财政部门和市直行政事业单位提供相关报表编报过程中的操作指导及问题解答服务；协助财政部门完成行政事业单位相关报表数据的收集、汇总、审核与上报工作，确保数据上报及时准确。</w:t>
      </w:r>
    </w:p>
    <w:p>
      <w:p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协助财政部门做好对各行政事业单位资产管理人员及操作人员的系统培训工作，财政部门制定培训计划,软件公司负责提供培训的筹划和技术保障。通过培训保证各级部门及单位能够掌握系统的访问、登入及日常操作使用</w:t>
      </w:r>
      <w:r>
        <w:rPr>
          <w:rFonts w:hint="eastAsia" w:ascii="仿宋" w:hAnsi="仿宋" w:eastAsia="仿宋" w:cs="仿宋"/>
          <w:sz w:val="30"/>
          <w:szCs w:val="30"/>
          <w:lang w:val="en-US" w:eastAsia="zh-CN"/>
        </w:rPr>
        <w:t>。</w:t>
      </w: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为相关用户提供统一的在线/热线服务，提供业务咨询、疑难问题解答、系统操作指导、系统日常配置调整、投诉及改进意见受理、有关技术支持等方面服务；日常运行期间提供7*24小时远程运维支持服务，问题响应在2小时之内，一般问题4小时内给予解决，复杂问题1天内给出解决办法，远程不能解决的24小时之内指派技术人员现场解决。</w:t>
      </w:r>
    </w:p>
    <w:p>
      <w:p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（二） 服务团队要求</w:t>
      </w:r>
    </w:p>
    <w:p>
      <w:p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1.提供相应的服务团队，负责整体事宜协调、联络和进度把控，确保能实时联系到服务专员并解决问题。</w:t>
      </w:r>
    </w:p>
    <w:p>
      <w:p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2.提供服务的工程师，需熟悉系统功能和财政业务，具备较强的系统实施、运维能力，能够及时高效地完成财政用户交办的服务内容；</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3.确保服务团队成员严格按照我单位的网络安全和运维管理等要求进行服务提供，服务的工程师在现场工作期间须遵守我单位的规章制度，对服务工作中获取的信息严格保密，不得将开发及运维过程中获取的数据和文档等资料泄露给第三方。</w:t>
      </w:r>
    </w:p>
    <w:p>
      <w:pPr>
        <w:ind w:firstLine="0" w:firstLineChars="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二、项目有关要求：</w:t>
      </w:r>
    </w:p>
    <w:p>
      <w:pPr>
        <w:ind w:firstLine="0" w:firstLineChars="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（一）、交货及完工期/地点：宿州市财政局。</w:t>
      </w:r>
    </w:p>
    <w:p>
      <w:pPr>
        <w:ind w:firstLine="0" w:firstLineChars="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（二）、质保期：一年</w:t>
      </w:r>
    </w:p>
    <w:p>
      <w:pPr>
        <w:ind w:firstLine="0" w:firstLineChars="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（三）、付款方式：每年服务期满，支付当年服务费的 100%。</w:t>
      </w:r>
    </w:p>
    <w:p>
      <w:pPr>
        <w:ind w:firstLine="0" w:firstLineChars="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（四）、无论本磋商文件中是否明确，响应</w:t>
      </w:r>
      <w:bookmarkStart w:id="0" w:name="_GoBack"/>
      <w:bookmarkEnd w:id="0"/>
      <w:r>
        <w:rPr>
          <w:rFonts w:hint="eastAsia" w:ascii="仿宋" w:hAnsi="仿宋" w:eastAsia="仿宋" w:cs="仿宋"/>
          <w:sz w:val="30"/>
          <w:szCs w:val="30"/>
          <w:lang w:eastAsia="zh-CN"/>
        </w:rPr>
        <w:t>人所响应服务必须首先满足国家相关强制性规定、国家标准、行业标准或地方性标准。</w:t>
      </w:r>
    </w:p>
    <w:p>
      <w:pPr>
        <w:ind w:firstLine="600" w:firstLineChars="200"/>
        <w:jc w:val="both"/>
        <w:rPr>
          <w:rFonts w:hint="eastAsia" w:ascii="仿宋" w:hAnsi="仿宋" w:eastAsia="仿宋" w:cs="仿宋"/>
          <w:sz w:val="30"/>
          <w:szCs w:val="30"/>
          <w:lang w:eastAsia="zh-CN"/>
        </w:rPr>
      </w:pPr>
    </w:p>
    <w:p>
      <w:pPr>
        <w:ind w:firstLine="600" w:firstLineChars="200"/>
        <w:jc w:val="both"/>
        <w:rPr>
          <w:rFonts w:hint="eastAsia" w:ascii="仿宋" w:hAnsi="仿宋" w:eastAsia="仿宋" w:cs="仿宋"/>
          <w:sz w:val="30"/>
          <w:szCs w:val="3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C684A"/>
    <w:rsid w:val="25221E48"/>
    <w:rsid w:val="36EC684A"/>
    <w:rsid w:val="3A3225C4"/>
    <w:rsid w:val="3CD720AE"/>
    <w:rsid w:val="4966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2026-01-30T08:25:00Z</dcterms:created>
  <dc:creator>r</dc:creator>
  <cp:lastModifiedBy>r</cp:lastModifiedBy>
  <cp:lastPrinted>2026-02-02T01:38:54Z</cp:lastPrinted>
  <dcterms:modified xsi:type="dcterms:W3CDTF">2026-02-02T01:53:20Z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